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BB86">
      <w:pPr>
        <w:rPr>
          <w:rFonts w:ascii="黑体" w:hAnsi="黑体" w:eastAsia="黑体" w:cs="黑体"/>
          <w:spacing w:val="-4"/>
          <w:szCs w:val="32"/>
        </w:rPr>
      </w:pPr>
      <w:r>
        <w:rPr>
          <w:rFonts w:ascii="黑体" w:hAnsi="黑体" w:eastAsia="黑体" w:cs="黑体"/>
          <w:spacing w:val="-4"/>
          <w:szCs w:val="32"/>
        </w:rPr>
        <w:t>附件2</w:t>
      </w:r>
    </w:p>
    <w:p w14:paraId="3FE0E2E5">
      <w:pPr>
        <w:spacing w:before="242" w:line="239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山东省社区教育优秀课程资源遴选标准</w:t>
      </w:r>
      <w:bookmarkEnd w:id="0"/>
    </w:p>
    <w:tbl>
      <w:tblPr>
        <w:tblStyle w:val="2"/>
        <w:tblW w:w="500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755"/>
        <w:gridCol w:w="5137"/>
      </w:tblGrid>
      <w:tr w14:paraId="1E4C6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shd w:val="clear" w:color="auto" w:fill="auto"/>
            <w:noWrap w:val="0"/>
            <w:vAlign w:val="center"/>
          </w:tcPr>
          <w:p w14:paraId="2026E2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一级指标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396162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二级指标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88A16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</w:rPr>
              <w:t>指标释义</w:t>
            </w:r>
          </w:p>
        </w:tc>
      </w:tr>
      <w:tr w14:paraId="38AB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AE7F327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教学内容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5CEC5BD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内容恰当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01A977F3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参评课程资源应符合社区教育的基本规律和特点，无影响意识形态安全相关问题，无科学性、知识性错误，凸显社会主义核心价值观，符合公序良俗； 内容设置得当。</w:t>
            </w:r>
          </w:p>
        </w:tc>
      </w:tr>
      <w:tr w14:paraId="6FE0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1C163195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1B3BE59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能正确归类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528AE397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凡不能归于下列五类（婴幼儿教育、家庭教育、青少年教育、市民教育、老年教育） 者，暂不纳入评审范围；评审采用分类评审。</w:t>
            </w:r>
          </w:p>
        </w:tc>
      </w:tr>
      <w:tr w14:paraId="31BA8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204F753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教学设计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157221DA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选题恰当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795FA5AE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资源选题应符合国家法律法规及版权要求，切合居民学习需求，应集中表现某个专题或某个知识点，小而精。</w:t>
            </w:r>
          </w:p>
        </w:tc>
      </w:tr>
      <w:tr w14:paraId="03F04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1B19361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515A64EE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设计合理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17FDAC0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围绕教学或学习目标进行科学设计，且能解决生产、生活或教学、学习过程中的重点、难点、疑难问题。</w:t>
            </w:r>
          </w:p>
        </w:tc>
      </w:tr>
      <w:tr w14:paraId="27378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B16458F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AF9D41B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结构完整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7AE18C6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遵循课程目标、课程内容、课程实施、 课程评价等课程建设的一般规律。教学环节和教学过程完整。</w:t>
            </w:r>
          </w:p>
        </w:tc>
      </w:tr>
      <w:tr w14:paraId="4B42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B0D94BC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1A3ACCD3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教法巧妙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1E98A0FA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教学理念先进，教学方法富有创意，教学表达深入浅出，形象生动，启发性、感染力强。</w:t>
            </w:r>
          </w:p>
        </w:tc>
      </w:tr>
    </w:tbl>
    <w:p w14:paraId="1FB5FD92">
      <w:pPr>
        <w:spacing w:before="63"/>
      </w:pPr>
    </w:p>
    <w:p w14:paraId="7BAE15C6">
      <w:pPr>
        <w:spacing w:before="63"/>
      </w:pPr>
      <w:r>
        <w:br w:type="page"/>
      </w:r>
    </w:p>
    <w:tbl>
      <w:tblPr>
        <w:tblStyle w:val="2"/>
        <w:tblW w:w="500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936"/>
        <w:gridCol w:w="4813"/>
      </w:tblGrid>
      <w:tr w14:paraId="75FD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shd w:val="clear" w:color="auto" w:fill="auto"/>
            <w:noWrap w:val="0"/>
            <w:vAlign w:val="center"/>
          </w:tcPr>
          <w:p w14:paraId="699E97D4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Ansi="等线"/>
              </w:rPr>
              <w:br w:type="page"/>
            </w:r>
            <w:r>
              <w:rPr>
                <w:rFonts w:ascii="黑体" w:hAnsi="黑体" w:eastAsia="黑体" w:cs="黑体"/>
                <w:spacing w:val="5"/>
                <w:sz w:val="24"/>
              </w:rPr>
              <w:t>一级指标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C8EE615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二级指标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67865594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</w:rPr>
              <w:t>指标释义</w:t>
            </w:r>
          </w:p>
        </w:tc>
      </w:tr>
      <w:tr w14:paraId="15181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43B89222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制作技术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0BA7CF68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合乎技术要求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7BA2C9C1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画质清晰，图像稳定，声音与画面同步。 视频格式为支持网络在线播放的流媒体格式。</w:t>
            </w:r>
          </w:p>
        </w:tc>
      </w:tr>
      <w:tr w14:paraId="58284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10241B5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6F8DD7A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语言规范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6CCBE0C3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语言标准、流畅，声音清晰、洪亮，富有节奏感和感染力。</w:t>
            </w:r>
          </w:p>
        </w:tc>
      </w:tr>
      <w:tr w14:paraId="7A31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2965B9DA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0EAFEF68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形式新颖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4F6A4729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录制方法与课程内容结合得当，表现手 法新颖。</w:t>
            </w:r>
          </w:p>
        </w:tc>
      </w:tr>
      <w:tr w14:paraId="32015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790FC5BA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教学效果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5A74A6C1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达成教学目标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0148BC0B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能完成设定教学目标，能有效解决实际问题，能提高学习者知识、道德修养水准或生活、生产能力。</w:t>
            </w:r>
          </w:p>
        </w:tc>
      </w:tr>
      <w:tr w14:paraId="6706D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4ED02FD6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BE0766F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有推广价值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7B14E984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符合现实需要，有较大的推广价值。</w:t>
            </w:r>
          </w:p>
        </w:tc>
      </w:tr>
      <w:tr w14:paraId="1598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tcBorders>
              <w:top w:val="nil"/>
            </w:tcBorders>
            <w:shd w:val="clear" w:color="auto" w:fill="auto"/>
            <w:noWrap w:val="0"/>
            <w:vAlign w:val="center"/>
          </w:tcPr>
          <w:p w14:paraId="13B7FF47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社会评价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51FA74DD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使用率高，</w:t>
            </w:r>
          </w:p>
          <w:p w14:paraId="437C0AFB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效果好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3E887E84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学习者使用频率较高，使用人数较多， 社会影响较大，效果好。</w:t>
            </w:r>
          </w:p>
        </w:tc>
      </w:tr>
    </w:tbl>
    <w:p w14:paraId="66669EE0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</w:p>
    <w:p w14:paraId="6C2D9C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24B6B-6329-4B1D-8A36-B5ED7358EC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45371A-BC99-4A83-84E2-1DD4245FDC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5A46C2-1CF1-4C81-A360-D044B1B4EEB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2E0E796-4DFE-460C-80EE-3FAACC26AC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312018A-B09E-484B-8D5E-7AC059CE68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F039F"/>
    <w:rsid w:val="0B9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2025-07-29T07:32:00Z</dcterms:created>
  <dc:creator>王洁</dc:creator>
  <cp:lastModifiedBy>王洁</cp:lastModifiedBy>
  <dcterms:modified xsi:type="dcterms:W3CDTF">2025-07-29T07:32:27Z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64BEE910FD45467E91B508CB58494DAA_11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