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D1BA">
      <w:pPr>
        <w:overflowPunct w:val="0"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1F2DABBA">
      <w:pPr>
        <w:overflowPunct w:val="0"/>
        <w:spacing w:line="580" w:lineRule="exact"/>
        <w:jc w:val="left"/>
        <w:rPr>
          <w:rFonts w:ascii="仿宋_GB2312" w:hAnsi="宋体"/>
        </w:rPr>
      </w:pPr>
    </w:p>
    <w:p w14:paraId="0038CCE2">
      <w:pPr>
        <w:overflowPunct w:val="0"/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山东省会计人员高级会计师职称标准条件</w:t>
      </w:r>
    </w:p>
    <w:p w14:paraId="7D9B8D64">
      <w:pPr>
        <w:overflowPunct w:val="0"/>
        <w:spacing w:line="580" w:lineRule="exact"/>
        <w:jc w:val="center"/>
        <w:rPr>
          <w:rFonts w:ascii="宋体" w:hAnsi="宋体"/>
          <w:b/>
          <w:sz w:val="24"/>
        </w:rPr>
      </w:pPr>
    </w:p>
    <w:p w14:paraId="08A9C363">
      <w:pPr>
        <w:overflowPunct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总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则</w:t>
      </w:r>
    </w:p>
    <w:p w14:paraId="6C30DB5E">
      <w:pPr>
        <w:overflowPunct w:val="0"/>
        <w:spacing w:line="580" w:lineRule="exact"/>
        <w:ind w:firstLine="640" w:firstLineChars="200"/>
        <w:rPr>
          <w:rFonts w:ascii="仿宋_GB2312" w:hAnsi="宋体"/>
          <w:sz w:val="32"/>
          <w:szCs w:val="32"/>
        </w:rPr>
      </w:pPr>
    </w:p>
    <w:p w14:paraId="0277F2B3">
      <w:pPr>
        <w:overflowPunct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第一条</w:t>
      </w:r>
      <w:r>
        <w:rPr>
          <w:rFonts w:ascii="楷体_GB2312" w:hAnsi="宋体" w:eastAsia="楷体_GB2312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为适应经济社会发展对会计专业技术人才的需求，科学、客观、公正地评价会计专业技术人才，加强高层次会计人才队伍建设，根据《中华人民共和国会计法》《人力资源社会保障部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财政部关于深化会计人员职称制度改革的指导意见》（人社部发〔</w:t>
      </w:r>
      <w:r>
        <w:rPr>
          <w:rFonts w:ascii="仿宋_GB2312" w:hAnsi="宋体" w:eastAsia="仿宋_GB2312"/>
          <w:sz w:val="32"/>
          <w:szCs w:val="32"/>
        </w:rPr>
        <w:t>2019〕8号），结合全省实际，制定本标准条件。</w:t>
      </w:r>
    </w:p>
    <w:p w14:paraId="7A2D48C2">
      <w:pPr>
        <w:pStyle w:val="2"/>
        <w:widowControl w:val="0"/>
        <w:overflowPunct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2"/>
          <w:sz w:val="32"/>
          <w:szCs w:val="32"/>
        </w:rPr>
        <w:t>第二条</w:t>
      </w:r>
      <w:r>
        <w:rPr>
          <w:rFonts w:ascii="楷体_GB2312" w:hAnsi="黑体" w:eastAsia="楷体_GB2312" w:cs="Times New Roman"/>
          <w:kern w:val="2"/>
          <w:sz w:val="32"/>
          <w:szCs w:val="32"/>
        </w:rPr>
        <w:t xml:space="preserve"> </w:t>
      </w:r>
      <w:r>
        <w:rPr>
          <w:rFonts w:ascii="黑体" w:hAnsi="黑体" w:eastAsia="黑体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本标准条件适用于全省范围从事会计及相关工作的在职在岗人员。</w:t>
      </w:r>
    </w:p>
    <w:p w14:paraId="5F43595D">
      <w:pPr>
        <w:pStyle w:val="2"/>
        <w:widowControl w:val="0"/>
        <w:overflowPunct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</w:t>
      </w:r>
      <w:r>
        <w:rPr>
          <w:rFonts w:hint="eastAsia" w:ascii="楷体_GB2312" w:hAnsi="黑体" w:eastAsia="楷体_GB2312" w:cs="Times New Roman"/>
          <w:kern w:val="2"/>
          <w:sz w:val="32"/>
          <w:szCs w:val="32"/>
        </w:rPr>
        <w:t>三条</w:t>
      </w:r>
      <w:r>
        <w:rPr>
          <w:rFonts w:ascii="楷体_GB2312" w:hAnsi="黑体" w:eastAsia="楷体_GB2312" w:cs="Times New Roman"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高级会计师职称实行考试与评审相结合的评价制度。凡申请参加高级会计师职称评审的人员，须参加全国统一组织的会计高级资格考试，取得成绩合格的，在有效期内方可申请参加评审。</w:t>
      </w:r>
    </w:p>
    <w:p w14:paraId="231C039A">
      <w:pPr>
        <w:pStyle w:val="2"/>
        <w:widowControl w:val="0"/>
        <w:overflowPunct w:val="0"/>
        <w:spacing w:before="0" w:beforeAutospacing="0" w:after="0" w:afterAutospacing="0" w:line="580" w:lineRule="exact"/>
        <w:ind w:firstLine="640" w:firstLineChars="200"/>
        <w:textAlignment w:val="baseline"/>
        <w:rPr>
          <w:rFonts w:ascii="仿宋_GB2312" w:eastAsia="仿宋_GB2312" w:cs="Times New Roman"/>
          <w:kern w:val="2"/>
          <w:sz w:val="32"/>
          <w:szCs w:val="32"/>
        </w:rPr>
      </w:pPr>
    </w:p>
    <w:p w14:paraId="4DB49AE6">
      <w:pPr>
        <w:overflowPunct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标准条件</w:t>
      </w:r>
    </w:p>
    <w:p w14:paraId="6609FDE6">
      <w:pPr>
        <w:overflowPunct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</w:p>
    <w:p w14:paraId="7DC94EFD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第四条</w:t>
      </w:r>
      <w:r>
        <w:rPr>
          <w:rFonts w:ascii="楷体_GB2312" w:hAnsi="宋体" w:eastAsia="楷体_GB2312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基本条件</w:t>
      </w:r>
    </w:p>
    <w:p w14:paraId="53CE11DB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（一）拥护中国共产党领导，遵守宪法及《中华人民共和国会计法》等法律法规，恪守职业道德，廉洁奉公，爱岗敬业，有效履行岗位职责；</w:t>
      </w:r>
    </w:p>
    <w:p w14:paraId="706E734A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（二）近五年各年度考核均为合格（称职）以上；</w:t>
      </w:r>
    </w:p>
    <w:p w14:paraId="2E394608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（三）符合国家或省继续教育有关要求。</w:t>
      </w:r>
    </w:p>
    <w:p w14:paraId="349D41BD">
      <w:pPr>
        <w:overflowPunct w:val="0"/>
        <w:spacing w:line="580" w:lineRule="exact"/>
        <w:ind w:firstLine="640" w:firstLineChars="200"/>
        <w:outlineLvl w:val="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第五条</w:t>
      </w:r>
      <w:r>
        <w:rPr>
          <w:rFonts w:ascii="楷体_GB2312" w:hAnsi="黑体" w:eastAsia="楷体_GB2312"/>
          <w:sz w:val="32"/>
          <w:szCs w:val="32"/>
        </w:rPr>
        <w:t xml:space="preserve"> </w:t>
      </w:r>
      <w:r>
        <w:rPr>
          <w:rFonts w:ascii="楷体_GB2312" w:hAnsi="仿宋_GB2312" w:eastAsia="楷体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学历（学位）及资历</w:t>
      </w:r>
    </w:p>
    <w:p w14:paraId="7D7574C9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符合下列条件之一，方可报考高级会计师职称：</w:t>
      </w:r>
    </w:p>
    <w:p w14:paraId="4C196E29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（一）具备博士研究生学历或博士学位，取得会计师职称后，从事与会计师职责相关工作满</w:t>
      </w:r>
      <w:r>
        <w:rPr>
          <w:rFonts w:ascii="仿宋_GB2312" w:hAnsi="仿宋_GB2312" w:eastAsia="仿宋_GB2312"/>
          <w:sz w:val="32"/>
          <w:szCs w:val="32"/>
        </w:rPr>
        <w:t>2年；</w:t>
      </w:r>
    </w:p>
    <w:p w14:paraId="6CE004B3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（二）具备硕士研究生学历或硕士学位，大学本科学历或学士学位，第二学士学位或研究生班毕业，取得会计师职称后，从事与会计师职责相关工作满</w:t>
      </w:r>
      <w:r>
        <w:rPr>
          <w:rFonts w:ascii="仿宋_GB2312" w:hAnsi="仿宋_GB2312" w:eastAsia="仿宋_GB2312"/>
          <w:sz w:val="32"/>
          <w:szCs w:val="32"/>
        </w:rPr>
        <w:t>5年；</w:t>
      </w:r>
    </w:p>
    <w:p w14:paraId="4A1ADD90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（三）具备大学专科学历，取得会计师职称后，从事与会计师职责相关工作满</w:t>
      </w:r>
      <w:r>
        <w:rPr>
          <w:rFonts w:ascii="仿宋_GB2312" w:hAnsi="仿宋_GB2312" w:eastAsia="仿宋_GB2312"/>
          <w:sz w:val="32"/>
          <w:szCs w:val="32"/>
        </w:rPr>
        <w:t>10年。</w:t>
      </w:r>
    </w:p>
    <w:p w14:paraId="27A27643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第六条</w:t>
      </w:r>
      <w:r>
        <w:rPr>
          <w:rFonts w:ascii="楷体_GB2312" w:hAnsi="仿宋" w:eastAsia="楷体_GB2312"/>
          <w:sz w:val="32"/>
          <w:szCs w:val="32"/>
        </w:rPr>
        <w:t xml:space="preserve"> </w:t>
      </w:r>
      <w:r>
        <w:rPr>
          <w:rFonts w:ascii="仿宋_GB2312" w:hAnsi="仿宋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业绩与成果</w:t>
      </w:r>
    </w:p>
    <w:p w14:paraId="42785C42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具有较高的政策水平和丰富的会计工作经验，能独立负责某领域或单位的会计工作，取得会计师职称后，工作业绩突出，具备下列条件之一：</w:t>
      </w:r>
    </w:p>
    <w:p w14:paraId="3E81B1E4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（一）主持拟定、修订本单位财务、会计管理制度、内部控制制度、预算或会计岗位操作规程、会计监督检查方案等，并已实施且效果显著；</w:t>
      </w:r>
    </w:p>
    <w:p w14:paraId="376F76F7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（二）立足会计工作，在增收节支、降低成本、提高资金使用效率、增加财政收入等方面贡献突出、成绩显著；</w:t>
      </w:r>
    </w:p>
    <w:p w14:paraId="12D65F28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（三）作为第一撰稿人，撰写过</w:t>
      </w:r>
      <w:r>
        <w:rPr>
          <w:rFonts w:ascii="仿宋_GB2312" w:hAnsi="仿宋" w:eastAsia="仿宋_GB2312"/>
          <w:sz w:val="32"/>
          <w:szCs w:val="32"/>
        </w:rPr>
        <w:t>2篇以上对本单位业务具有指导意义的财务分析报告或专题调研报告；</w:t>
      </w:r>
    </w:p>
    <w:p w14:paraId="240DDF9F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（四）在开展内部审计、查错纠弊，建立健全内部控制制度过程中，通过调研报告、管理建议方案等提出重大建议，效果显著；</w:t>
      </w:r>
    </w:p>
    <w:p w14:paraId="45ACE979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（五）作为项目负责人或主要承办人完成县级以上重点工程、技改项目的经济可行性论证或大中小企业改制、上市、投融资、重组、清算等</w:t>
      </w:r>
      <w:r>
        <w:rPr>
          <w:rFonts w:ascii="仿宋_GB2312" w:hAnsi="仿宋" w:eastAsia="仿宋_GB2312"/>
          <w:sz w:val="32"/>
          <w:szCs w:val="32"/>
        </w:rPr>
        <w:t>2项以上；</w:t>
      </w:r>
    </w:p>
    <w:p w14:paraId="117CB7DD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（六）在会计中介机构作为负责人或主要承办人完成大中型企业年度审计、资产评估、年度咨询等</w:t>
      </w:r>
      <w:r>
        <w:rPr>
          <w:rFonts w:ascii="仿宋_GB2312" w:hAnsi="仿宋" w:eastAsia="仿宋_GB2312"/>
          <w:sz w:val="32"/>
          <w:szCs w:val="32"/>
        </w:rPr>
        <w:t>2项以上。</w:t>
      </w:r>
    </w:p>
    <w:p w14:paraId="453F79EE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第七条</w:t>
      </w:r>
      <w:r>
        <w:rPr>
          <w:rFonts w:ascii="楷体_GB2312" w:hAnsi="仿宋" w:eastAsia="楷体_GB2312"/>
          <w:b/>
          <w:sz w:val="32"/>
          <w:szCs w:val="32"/>
        </w:rPr>
        <w:t xml:space="preserve"> </w:t>
      </w:r>
      <w:r>
        <w:rPr>
          <w:rFonts w:ascii="仿宋_GB2312" w:hAnsi="仿宋"/>
          <w:b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专业理论水平</w:t>
      </w:r>
    </w:p>
    <w:p w14:paraId="5C533064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系统掌握和应用经济与管理理论、会计理论与实务，取得会计师职称后，具备下列条件之一：</w:t>
      </w:r>
    </w:p>
    <w:p w14:paraId="418F0597">
      <w:pPr>
        <w:overflowPunct w:val="0"/>
        <w:spacing w:line="580" w:lineRule="exact"/>
        <w:ind w:firstLine="632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在公开发行的期刊上发表有较高学术价值的会计类论文</w:t>
      </w:r>
      <w:r>
        <w:rPr>
          <w:rFonts w:ascii="仿宋_GB2312" w:hAnsi="宋体" w:eastAsia="仿宋_GB2312"/>
          <w:sz w:val="32"/>
          <w:szCs w:val="32"/>
        </w:rPr>
        <w:t>2篇以上；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</w:p>
    <w:p w14:paraId="61468E64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（二）在公开出版的有较高学术价值的会计类书籍中，本人撰写部分不少于</w:t>
      </w:r>
      <w:r>
        <w:rPr>
          <w:rFonts w:ascii="仿宋_GB2312" w:hAnsi="仿宋_GB2312" w:eastAsia="仿宋_GB2312"/>
          <w:sz w:val="32"/>
          <w:szCs w:val="32"/>
        </w:rPr>
        <w:t>50000字；</w:t>
      </w:r>
    </w:p>
    <w:p w14:paraId="49C2FC95">
      <w:pPr>
        <w:overflowPunct w:val="0"/>
        <w:spacing w:line="580" w:lineRule="exact"/>
        <w:ind w:firstLine="63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</w:t>
      </w:r>
      <w:r>
        <w:rPr>
          <w:rFonts w:hint="eastAsia" w:ascii="仿宋_GB2312" w:hAnsi="仿宋_GB2312" w:eastAsia="仿宋_GB2312"/>
          <w:sz w:val="32"/>
          <w:szCs w:val="32"/>
        </w:rPr>
        <w:t>作为主要完成人承担市级以上会计相关的课题或研究成果</w:t>
      </w:r>
      <w:r>
        <w:rPr>
          <w:rFonts w:ascii="仿宋_GB2312" w:hAnsi="仿宋_GB2312" w:eastAsia="仿宋_GB2312"/>
          <w:sz w:val="32"/>
          <w:szCs w:val="32"/>
        </w:rPr>
        <w:t>1项以上，并已结项；</w:t>
      </w:r>
    </w:p>
    <w:p w14:paraId="7A845DC2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（四）省级以上管理会计、内控等案例评选中获奖案例的主要完成人；</w:t>
      </w:r>
    </w:p>
    <w:p w14:paraId="6ED6C82B">
      <w:pPr>
        <w:overflowPunct w:val="0"/>
        <w:spacing w:line="580" w:lineRule="exact"/>
        <w:ind w:firstLine="632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（五）长期（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5年以上）在乡镇单位（不含城区街道办事处和派出机构）从事会计工作的人员，其岗位实践性、操作性强的，可提交2份本人撰写的与本区域、本单位会计工作相关的较高水平的专题方案、会计案例分析报告等。</w:t>
      </w:r>
    </w:p>
    <w:p w14:paraId="0D73557D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第八条</w:t>
      </w:r>
      <w:r>
        <w:rPr>
          <w:rFonts w:ascii="楷体_GB2312" w:hAnsi="仿宋" w:eastAsia="楷体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破格条件</w:t>
      </w:r>
    </w:p>
    <w:p w14:paraId="62285641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不具备从事专业工作资历要求，但确有真才实学、取得会计师职称以来业绩显著、贡献突出的，符合下列条件之一可破格考评：</w:t>
      </w:r>
    </w:p>
    <w:p w14:paraId="46C4C0D6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（一）主持完成省、部级会计科研课题（项目）</w:t>
      </w:r>
      <w:r>
        <w:rPr>
          <w:rFonts w:ascii="仿宋_GB2312" w:hAnsi="仿宋" w:eastAsia="仿宋_GB2312"/>
          <w:sz w:val="32"/>
          <w:szCs w:val="32"/>
        </w:rPr>
        <w:t>1项以上，</w:t>
      </w:r>
      <w:r>
        <w:rPr>
          <w:rFonts w:hint="eastAsia" w:ascii="仿宋_GB2312" w:hAnsi="仿宋" w:eastAsia="仿宋_GB2312"/>
          <w:sz w:val="32"/>
          <w:szCs w:val="32"/>
        </w:rPr>
        <w:t>已结项的；</w:t>
      </w:r>
    </w:p>
    <w:p w14:paraId="666E9903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（二）获省、部级科学技术三等奖以上及相当奖励项目的主要完成人；或获省社会科学成果三等奖以上的主要完成人；或获</w:t>
      </w:r>
      <w:r>
        <w:rPr>
          <w:rFonts w:ascii="仿宋_GB2312" w:hAnsi="仿宋" w:eastAsia="仿宋_GB2312"/>
          <w:sz w:val="32"/>
          <w:szCs w:val="32"/>
        </w:rPr>
        <w:t>2项以上与会计相关的国家专利；</w:t>
      </w:r>
    </w:p>
    <w:p w14:paraId="37B33BC7">
      <w:pPr>
        <w:overflowPunct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（三）通过考试取得中国注册会计师资格，在会计中介机构连续执业</w:t>
      </w:r>
      <w:r>
        <w:rPr>
          <w:rFonts w:ascii="仿宋_GB2312" w:hAnsi="仿宋" w:eastAsia="仿宋_GB2312"/>
          <w:sz w:val="32"/>
          <w:szCs w:val="32"/>
        </w:rPr>
        <w:t>2年以上，或从事会计工作5年以上，可免于参加全国会计高级资格考试，按照职称评审要求和有关程序规定直接申报高级会计师职称评审。</w:t>
      </w:r>
    </w:p>
    <w:p w14:paraId="045407E1">
      <w:pPr>
        <w:overflowPunct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</w:p>
    <w:p w14:paraId="79A6E362">
      <w:pPr>
        <w:overflowPunct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则</w:t>
      </w:r>
    </w:p>
    <w:p w14:paraId="145CE42C">
      <w:pPr>
        <w:overflowPunct w:val="0"/>
        <w:spacing w:line="580" w:lineRule="exact"/>
        <w:rPr>
          <w:rFonts w:ascii="仿宋_GB2312" w:hAnsi="宋体"/>
          <w:b/>
          <w:sz w:val="32"/>
          <w:szCs w:val="32"/>
        </w:rPr>
      </w:pPr>
    </w:p>
    <w:p w14:paraId="1314E365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第九条</w:t>
      </w:r>
      <w:r>
        <w:rPr>
          <w:rFonts w:ascii="楷体_GB2312" w:hAnsi="宋体" w:eastAsia="楷体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资历年限以及工作年限计算截止到评审年度的当年年底。</w:t>
      </w:r>
    </w:p>
    <w:p w14:paraId="4B1EF81A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第十条</w:t>
      </w:r>
      <w:r>
        <w:rPr>
          <w:rFonts w:ascii="楷体_GB2312" w:hAnsi="黑体" w:eastAsia="楷体_GB2312"/>
          <w:sz w:val="32"/>
          <w:szCs w:val="32"/>
        </w:rPr>
        <w:t xml:space="preserve"> 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本标准条件中有关问题的特定解释与说明：</w:t>
      </w:r>
    </w:p>
    <w:p w14:paraId="25901F65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（一）凡规定的学历、年限、数量（目）、等级等概念均含标识的学历、年限、数量（目）、等级；</w:t>
      </w:r>
    </w:p>
    <w:p w14:paraId="41F2AC7C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（二）会计相关工作指财务、财政、税务、投资、评估等；岗位以用人协议、聘用合同、任职文件等为依据；</w:t>
      </w:r>
    </w:p>
    <w:p w14:paraId="55A2C0B5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（三）论文</w:t>
      </w:r>
      <w:r>
        <w:rPr>
          <w:rFonts w:hint="eastAsia" w:ascii="仿宋_GB2312" w:hAnsi="宋体" w:eastAsia="仿宋_GB2312"/>
          <w:sz w:val="32"/>
          <w:szCs w:val="32"/>
        </w:rPr>
        <w:t>为第一作者或独立完成，发表的论文；论文字数指正文字数，不包括摘要、关键词、参考文献；</w:t>
      </w:r>
    </w:p>
    <w:p w14:paraId="344E36EA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（四）期刊是指具有</w:t>
      </w:r>
      <w:r>
        <w:rPr>
          <w:rFonts w:hint="eastAsia" w:ascii="仿宋_GB2312" w:eastAsia="仿宋_GB2312"/>
          <w:sz w:val="32"/>
          <w:szCs w:val="32"/>
        </w:rPr>
        <w:t>ISSN（国际标准刊号）和（或）CN（国内统一刊号）刊号，</w:t>
      </w:r>
      <w:r>
        <w:rPr>
          <w:rFonts w:hint="eastAsia" w:ascii="仿宋_GB2312" w:hAnsi="宋体" w:eastAsia="仿宋_GB2312"/>
          <w:sz w:val="32"/>
          <w:szCs w:val="32"/>
        </w:rPr>
        <w:t>公开并定期出版发行的刊物，不含增刊、专刊、临刊、电子期刊等。</w:t>
      </w:r>
    </w:p>
    <w:p w14:paraId="2C908223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（五）出版书籍指具有</w:t>
      </w:r>
      <w:r>
        <w:rPr>
          <w:rFonts w:ascii="仿宋_GB2312" w:hAnsi="宋体" w:eastAsia="仿宋_GB2312"/>
          <w:sz w:val="32"/>
          <w:szCs w:val="32"/>
        </w:rPr>
        <w:t>ISBN国际标准书号，公开出版发行的专业研究性合法书籍，不包括一个单位、一个系统统一出版的论文集、讲话集、报告集等；</w:t>
      </w:r>
    </w:p>
    <w:p w14:paraId="1005ED0B">
      <w:pPr>
        <w:overflowPunct w:val="0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（六）“主持”指该项目或课题的总负责人，负责该项目或课题的全面工作，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一般列项目或课题完成人第一位</w:t>
      </w:r>
      <w:r>
        <w:rPr>
          <w:rFonts w:ascii="仿宋_GB2312" w:hAnsi="仿宋_GB2312" w:eastAsia="仿宋_GB2312"/>
          <w:sz w:val="32"/>
          <w:szCs w:val="32"/>
        </w:rPr>
        <w:t>;“主要完成人”指奖项、项目或课题的主持人或主要参与者，应排前3位。</w:t>
      </w:r>
    </w:p>
    <w:p w14:paraId="7AECBF9E">
      <w:pPr>
        <w:overflowPunct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第十一条</w:t>
      </w:r>
      <w:r>
        <w:rPr>
          <w:rFonts w:ascii="楷体_GB2312" w:hAnsi="宋体" w:eastAsia="楷体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对违反专业技术职务评审纪律和有关规定的，按照国家、省有关政策规定和党员、干部管理权限予以处理。</w:t>
      </w:r>
    </w:p>
    <w:p w14:paraId="0AE5B4E1">
      <w:pPr>
        <w:overflowPunct w:val="0"/>
        <w:spacing w:line="58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第十二条</w:t>
      </w:r>
      <w:r>
        <w:rPr>
          <w:rFonts w:ascii="楷体_GB2312" w:hAnsi="宋体" w:eastAsia="楷体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本标准条件由省财政厅负责解释。</w:t>
      </w:r>
    </w:p>
    <w:p w14:paraId="41962BE3">
      <w:pPr>
        <w:overflowPunct w:val="0"/>
        <w:spacing w:line="580" w:lineRule="exact"/>
        <w:ind w:firstLine="640" w:firstLineChars="200"/>
      </w:pPr>
      <w:r>
        <w:rPr>
          <w:rFonts w:hint="eastAsia" w:ascii="楷体_GB2312" w:hAnsi="黑体" w:eastAsia="楷体_GB2312"/>
          <w:sz w:val="32"/>
          <w:szCs w:val="32"/>
        </w:rPr>
        <w:t>第十三条</w:t>
      </w:r>
      <w:r>
        <w:rPr>
          <w:rFonts w:ascii="楷体_GB2312" w:hAnsi="宋体" w:eastAsia="楷体_GB2312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本标准条件自</w:t>
      </w:r>
      <w:r>
        <w:rPr>
          <w:rFonts w:ascii="仿宋_GB2312" w:hAnsi="宋体" w:eastAsia="仿宋_GB2312"/>
          <w:sz w:val="32"/>
          <w:szCs w:val="32"/>
        </w:rPr>
        <w:t>2019年11月15日起施行，有效期至2024年11月14日。省人力资源社会保障厅、省财政厅印发的《山东省会计系列高级会计师资格评价标准条件》（鲁人社规〔2017〕7号）同时废止。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jhmMjRhZWYzZjJhMGE4NDU5Zjk2NGQ4OTcwY2UifQ=="/>
  </w:docVars>
  <w:rsids>
    <w:rsidRoot w:val="00000000"/>
    <w:rsid w:val="2FD6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2024-09-25T11:00:58Z</dcterms:created>
  <dc:creator>DELL</dc:creator>
  <cp:lastModifiedBy>微信用户</cp:lastModifiedBy>
  <dcterms:modified xsi:type="dcterms:W3CDTF">2024-09-25T11:01:12Z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C27CF26B66B247D7BE502A3CCDF73829_12</vt:lpwstr>
  </property>
</Properties>
</file>