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val="0"/>
        <w:rPr>
          <w:rFonts w:hint="default" w:ascii="Times New Roman" w:hAnsi="Times New Roman" w:eastAsia="黑体" w:cs="Times New Roman"/>
          <w:i w:val="0"/>
          <w:caps w:val="0"/>
          <w:color w:val="000000" w:themeColor="text1"/>
          <w:spacing w:val="0"/>
          <w:sz w:val="32"/>
          <w:szCs w:val="32"/>
          <w:shd w:val="clear" w:fill="FFFFFF"/>
          <w:lang w:val="en-US" w:eastAsia="zh-CN"/>
          <w14:textFill>
            <w14:solidFill>
              <w14:schemeClr w14:val="tx1"/>
            </w14:solidFill>
          </w14:textFill>
        </w:rPr>
      </w:pPr>
      <w:bookmarkStart w:id="0" w:name="_GoBack"/>
      <w:bookmarkEnd w:id="0"/>
      <w:r>
        <w:rPr>
          <w:rFonts w:hint="default" w:ascii="Times New Roman" w:hAnsi="Times New Roman" w:eastAsia="黑体" w:cs="Times New Roman"/>
          <w:i w:val="0"/>
          <w:caps w:val="0"/>
          <w:color w:val="000000" w:themeColor="text1"/>
          <w:spacing w:val="0"/>
          <w:sz w:val="32"/>
          <w:szCs w:val="32"/>
          <w:shd w:val="clear" w:fill="FFFFFF"/>
          <w:lang w:val="en-US" w:eastAsia="zh-CN"/>
          <w14:textFill>
            <w14:solidFill>
              <w14:schemeClr w14:val="tx1"/>
            </w14:solidFill>
          </w14:textFill>
        </w:rPr>
        <w:t>附件1</w:t>
      </w:r>
    </w:p>
    <w:p>
      <w:pPr>
        <w:keepNext/>
        <w:widowControl w:val="0"/>
        <w:rPr>
          <w:rFonts w:hint="default" w:ascii="Times New Roman" w:hAnsi="Times New Roman" w:eastAsia="方正小标宋简体" w:cs="Times New Roman"/>
          <w:i w:val="0"/>
          <w:caps w:val="0"/>
          <w:color w:val="000000" w:themeColor="text1"/>
          <w:spacing w:val="0"/>
          <w:sz w:val="36"/>
          <w:szCs w:val="36"/>
          <w:shd w:val="clear" w:fill="FFFFFF"/>
          <w:lang w:val="en-US" w:eastAsia="zh-CN"/>
          <w14:textFill>
            <w14:solidFill>
              <w14:schemeClr w14:val="tx1"/>
            </w14:solidFill>
          </w14:textFill>
        </w:rPr>
      </w:pPr>
    </w:p>
    <w:p>
      <w:pPr>
        <w:keepNext/>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山东省工业和信息化领域</w:t>
      </w:r>
    </w:p>
    <w:p>
      <w:pPr>
        <w:keepNext/>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优秀调研</w:t>
      </w:r>
      <w:r>
        <w:rPr>
          <w:rFonts w:hint="eastAsia"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报告与研究</w:t>
      </w:r>
      <w:r>
        <w:rPr>
          <w:rFonts w:hint="default" w:ascii="Times New Roman" w:hAnsi="Times New Roman" w:eastAsia="方正小标宋简体" w:cs="Times New Roman"/>
          <w:i w:val="0"/>
          <w:caps w:val="0"/>
          <w:color w:val="000000" w:themeColor="text1"/>
          <w:spacing w:val="0"/>
          <w:sz w:val="44"/>
          <w:szCs w:val="44"/>
          <w:shd w:val="clear" w:fill="FFFFFF"/>
          <w:lang w:val="en-US" w:eastAsia="zh-CN"/>
          <w14:textFill>
            <w14:solidFill>
              <w14:schemeClr w14:val="tx1"/>
            </w14:solidFill>
          </w14:textFill>
        </w:rPr>
        <w:t>成果评选办法</w:t>
      </w:r>
    </w:p>
    <w:p>
      <w:pPr>
        <w:keepNext/>
        <w:widowControl w:val="0"/>
        <w:ind w:firstLine="640" w:firstLineChars="200"/>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p>
    <w:p>
      <w:pPr>
        <w:keepNext/>
        <w:widowControl w:val="0"/>
        <w:ind w:firstLine="640" w:firstLineChars="200"/>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为规范山东省工业和信息化领域优秀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报告与研究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评选（以下简称优秀报告成果评选），充分发挥</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推动工业和信息化高质量发展的积极作用，制定本办法。</w:t>
      </w:r>
    </w:p>
    <w:p>
      <w:pPr>
        <w:keepNext/>
        <w:widowControl w:val="0"/>
        <w:ind w:firstLine="640" w:firstLineChars="200"/>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一、目的意义</w:t>
      </w:r>
    </w:p>
    <w:p>
      <w:pPr>
        <w:keepNext/>
        <w:widowControl w:val="0"/>
        <w:ind w:firstLine="640" w:firstLineChars="200"/>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优秀报告成果评选以习近平新时代中国特色社会主义思想为指导，以深入贯彻落实省委省政府“七个走在前列”“九个强省突破”决策部署为宗旨，紧紧</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锚定“走在前列、全面开创”“三个走在前”总遵循、总定位、总航标，深入落实省委“六个一”发展思路、“六个更加注重”策略方法、“十二个着力”重点任务，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通过表彰优秀</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，充分激发和调动全省工业和信息化领域广大工作者的积极性和主动性，发挥参谋助手</w:t>
      </w:r>
      <w:r>
        <w:rPr>
          <w:rFonts w:hint="eastAsia" w:ascii="仿宋_GB2312" w:hAnsi="仿宋_GB2312" w:eastAsia="仿宋_GB2312" w:cs="仿宋_GB2312"/>
          <w:kern w:val="2"/>
          <w:sz w:val="32"/>
          <w:szCs w:val="32"/>
          <w:lang w:val="en-US" w:eastAsia="zh-CN" w:bidi="ar-SA"/>
        </w:rPr>
        <w:t>作用，弘扬“严真细实快”工</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作作风，紧紧围绕中心工作深入调查研究、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积极建言献策，</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形成更多对实际工作具有决策参考和指导作用的高质量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keepNext/>
        <w:widowControl w:val="0"/>
        <w:ind w:firstLine="640" w:firstLineChars="200"/>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二、组织领导</w:t>
      </w:r>
    </w:p>
    <w:p>
      <w:pPr>
        <w:keepNext/>
        <w:widowControl w:val="0"/>
        <w:numPr>
          <w:ilvl w:val="-1"/>
          <w:numId w:val="0"/>
        </w:numPr>
        <w:ind w:firstLine="640" w:firstLineChars="200"/>
        <w:jc w:val="left"/>
        <w:rPr>
          <w:rFonts w:hint="eastAsia" w:ascii="仿宋_GB2312" w:hAnsi="仿宋_GB2312" w:eastAsia="仿宋_GB2312" w:cs="仿宋_GB2312"/>
          <w:i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由</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工业和信息化厅</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统一组织</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聘请相关专家，成立</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评选委员会。评选委员会办公室设在省工业和信息化厅研究室，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负责</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开展</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日常工作。</w:t>
      </w:r>
    </w:p>
    <w:p>
      <w:pPr>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default" w:ascii="Times New Roman" w:hAnsi="Times New Roman" w:eastAsia="黑体"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caps w:val="0"/>
          <w:color w:val="000000" w:themeColor="text1"/>
          <w:spacing w:val="0"/>
          <w:kern w:val="0"/>
          <w:sz w:val="32"/>
          <w:szCs w:val="32"/>
          <w:lang w:val="en-US" w:eastAsia="zh-CN" w:bidi="ar"/>
          <w14:textFill>
            <w14:solidFill>
              <w14:schemeClr w14:val="tx1"/>
            </w14:solidFill>
          </w14:textFill>
        </w:rPr>
        <w:t>三、参评范围</w:t>
      </w:r>
    </w:p>
    <w:p>
      <w:pPr>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各市工业和信息化局，</w:t>
      </w:r>
      <w:r>
        <w:rPr>
          <w:rFonts w:hint="eastAsia" w:ascii="仿宋_GB2312" w:hAnsi="仿宋_GB2312" w:eastAsia="仿宋_GB2312" w:cs="仿宋_GB2312"/>
          <w:color w:val="000000"/>
          <w:kern w:val="0"/>
          <w:sz w:val="32"/>
          <w:szCs w:val="32"/>
          <w:shd w:val="clear" w:fill="FFFFFF"/>
          <w:lang w:val="en-US" w:eastAsia="zh-CN" w:bidi="ar"/>
        </w:rPr>
        <w:t>济南市、青岛市民营经济发展局，滨州市民营经济发展服务中心，</w:t>
      </w:r>
      <w:r>
        <w:rPr>
          <w:rFonts w:hint="eastAsia" w:ascii="仿宋_GB2312" w:hAnsi="仿宋_GB2312" w:eastAsia="仿宋_GB2312" w:cs="仿宋_GB2312"/>
          <w:color w:val="000000"/>
          <w:sz w:val="32"/>
          <w:szCs w:val="32"/>
          <w:shd w:val="clear" w:fill="FFFFFF"/>
          <w:lang w:eastAsia="zh-CN"/>
        </w:rPr>
        <w:t>省化工专项行动办公室，</w:t>
      </w:r>
      <w:r>
        <w:rPr>
          <w:rFonts w:hint="eastAsia" w:ascii="仿宋_GB2312" w:hAnsi="仿宋_GB2312" w:eastAsia="仿宋_GB2312" w:cs="仿宋_GB2312"/>
          <w:color w:val="000000"/>
          <w:kern w:val="2"/>
          <w:sz w:val="32"/>
          <w:szCs w:val="32"/>
          <w:shd w:val="clear" w:fill="FFFFFF"/>
          <w:lang w:bidi="ar-SA"/>
        </w:rPr>
        <w:t>省工业和信息化厅</w:t>
      </w:r>
      <w:r>
        <w:rPr>
          <w:rFonts w:hint="eastAsia" w:ascii="仿宋_GB2312" w:hAnsi="仿宋_GB2312" w:eastAsia="仿宋_GB2312" w:cs="仿宋_GB2312"/>
          <w:color w:val="000000"/>
          <w:kern w:val="2"/>
          <w:sz w:val="32"/>
          <w:szCs w:val="32"/>
          <w:shd w:val="clear" w:fill="FFFFFF"/>
          <w:lang w:eastAsia="zh-CN" w:bidi="ar-SA"/>
        </w:rPr>
        <w:t>各直</w:t>
      </w:r>
      <w:r>
        <w:rPr>
          <w:rFonts w:hint="eastAsia" w:ascii="仿宋_GB2312" w:hAnsi="仿宋_GB2312" w:eastAsia="仿宋_GB2312" w:cs="仿宋_GB2312"/>
          <w:color w:val="000000"/>
          <w:kern w:val="2"/>
          <w:sz w:val="32"/>
          <w:szCs w:val="32"/>
          <w:shd w:val="clear" w:fill="FFFFFF"/>
          <w:lang w:bidi="ar-SA"/>
        </w:rPr>
        <w:t>属</w:t>
      </w:r>
      <w:r>
        <w:rPr>
          <w:rFonts w:hint="eastAsia" w:ascii="仿宋_GB2312" w:hAnsi="仿宋_GB2312" w:eastAsia="仿宋_GB2312" w:cs="仿宋_GB2312"/>
          <w:color w:val="000000"/>
          <w:kern w:val="2"/>
          <w:sz w:val="32"/>
          <w:szCs w:val="32"/>
          <w:shd w:val="clear" w:fill="FFFFFF"/>
          <w:lang w:eastAsia="zh-CN" w:bidi="ar-SA"/>
        </w:rPr>
        <w:t>、管理</w:t>
      </w:r>
      <w:r>
        <w:rPr>
          <w:rFonts w:hint="eastAsia" w:ascii="仿宋_GB2312" w:hAnsi="仿宋_GB2312" w:eastAsia="仿宋_GB2312" w:cs="仿宋_GB2312"/>
          <w:color w:val="000000"/>
          <w:kern w:val="2"/>
          <w:sz w:val="32"/>
          <w:szCs w:val="32"/>
          <w:shd w:val="clear" w:fill="FFFFFF"/>
          <w:lang w:bidi="ar-SA"/>
        </w:rPr>
        <w:t>单位</w:t>
      </w:r>
      <w:r>
        <w:rPr>
          <w:rFonts w:hint="eastAsia" w:ascii="仿宋_GB2312" w:hAnsi="仿宋_GB2312" w:eastAsia="仿宋_GB2312" w:cs="仿宋_GB2312"/>
          <w:color w:val="000000"/>
          <w:kern w:val="2"/>
          <w:sz w:val="32"/>
          <w:szCs w:val="32"/>
          <w:shd w:val="clear" w:fill="FFFFFF"/>
          <w:lang w:eastAsia="zh-CN" w:bidi="ar-SA"/>
        </w:rPr>
        <w:t>、机关</w:t>
      </w:r>
      <w:r>
        <w:rPr>
          <w:rFonts w:hint="eastAsia" w:ascii="仿宋_GB2312" w:hAnsi="仿宋_GB2312" w:eastAsia="仿宋_GB2312" w:cs="仿宋_GB2312"/>
          <w:color w:val="000000"/>
          <w:kern w:val="2"/>
          <w:sz w:val="32"/>
          <w:szCs w:val="32"/>
          <w:shd w:val="clear" w:fill="FFFFFF"/>
          <w:lang w:val="en-US" w:eastAsia="zh-CN" w:bidi="ar-SA"/>
        </w:rPr>
        <w:t>各处室</w:t>
      </w:r>
      <w:r>
        <w:rPr>
          <w:rFonts w:hint="eastAsia" w:ascii="仿宋_GB2312" w:hAnsi="仿宋_GB2312" w:eastAsia="仿宋_GB2312" w:cs="仿宋_GB2312"/>
          <w:color w:val="000000" w:themeColor="text1"/>
          <w:kern w:val="2"/>
          <w:sz w:val="32"/>
          <w:szCs w:val="32"/>
          <w:shd w:val="clear" w:fill="FFFFFF"/>
          <w:lang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lang w:val="en-US" w:eastAsia="zh-CN" w:bidi="ar-SA"/>
          <w14:textFill>
            <w14:solidFill>
              <w14:schemeClr w14:val="tx1"/>
            </w14:solidFill>
          </w14:textFill>
        </w:rPr>
        <w:t>省级各行业协会、产业链产业集群培育机构、公共服务平台、社会智库</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和大企业研究院所，以及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其他开展工信领域研究工作的相关企事业单位（以下简称其他相关企事业单位）</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围绕全省工业和信息化高质量发展，深入实际调查研究，形成的具有较高参考价值的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报告和决策咨询类研究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黑体" w:cs="Times New Roman"/>
          <w:color w:val="000000" w:themeColor="text1"/>
          <w:kern w:val="0"/>
          <w:sz w:val="32"/>
          <w:szCs w:val="32"/>
          <w:shd w:val="clear"/>
          <w14:textFill>
            <w14:solidFill>
              <w14:schemeClr w14:val="tx1"/>
            </w14:solidFill>
          </w14:textFill>
        </w:rPr>
      </w:pPr>
      <w:r>
        <w:rPr>
          <w:rFonts w:hint="default" w:ascii="Times New Roman" w:hAnsi="Times New Roman" w:eastAsia="黑体" w:cs="Times New Roman"/>
          <w:color w:val="000000" w:themeColor="text1"/>
          <w:kern w:val="0"/>
          <w:sz w:val="32"/>
          <w:szCs w:val="32"/>
          <w:shd w:val="clear"/>
          <w:lang w:eastAsia="zh-CN"/>
          <w14:textFill>
            <w14:solidFill>
              <w14:schemeClr w14:val="tx1"/>
            </w14:solidFill>
          </w14:textFill>
        </w:rPr>
        <w:t>四、</w:t>
      </w:r>
      <w:r>
        <w:rPr>
          <w:rFonts w:hint="default" w:ascii="Times New Roman" w:hAnsi="Times New Roman" w:eastAsia="黑体" w:cs="Times New Roman"/>
          <w:color w:val="000000" w:themeColor="text1"/>
          <w:kern w:val="0"/>
          <w:sz w:val="32"/>
          <w:szCs w:val="32"/>
          <w14:textFill>
            <w14:solidFill>
              <w14:schemeClr w14:val="tx1"/>
            </w14:solidFill>
          </w14:textFill>
        </w:rPr>
        <w:t>奖项设置</w:t>
      </w:r>
    </w:p>
    <w:p>
      <w:pPr>
        <w:pStyle w:val="10"/>
        <w:keepNext/>
        <w:widowControl w:val="0"/>
        <w:pBdr>
          <w:top w:val="none" w:color="auto" w:sz="0" w:space="0"/>
          <w:left w:val="none" w:color="auto" w:sz="0" w:space="0"/>
          <w:bottom w:val="none" w:color="auto" w:sz="0" w:space="0"/>
          <w:right w:val="none" w:color="auto" w:sz="0" w:space="0"/>
        </w:pBdr>
        <w:spacing w:beforeAutospacing="0" w:afterAutospacing="0" w:line="240" w:lineRule="auto"/>
        <w:ind w:firstLine="640" w:firstLineChars="200"/>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设一、二、三等奖，奖项数量根据</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推荐</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情况按一定比例设置</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对获奖者颁发</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山东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省</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工业和信息化领域</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优秀调研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报告（或研究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”荣誉</w:t>
      </w:r>
      <w:r>
        <w:rPr>
          <w:rFonts w:hint="eastAsia" w:ascii="仿宋_GB2312" w:hAnsi="仿宋_GB2312" w:eastAsia="仿宋_GB2312" w:cs="仿宋_GB2312"/>
          <w:color w:val="000000" w:themeColor="text1"/>
          <w:kern w:val="2"/>
          <w:sz w:val="32"/>
          <w:szCs w:val="32"/>
          <w:shd w:val="clear" w:fill="FFFFFF"/>
          <w14:textFill>
            <w14:solidFill>
              <w14:schemeClr w14:val="tx1"/>
            </w14:solidFill>
          </w14:textFill>
        </w:rPr>
        <w:t>证书</w:t>
      </w:r>
      <w:r>
        <w:rPr>
          <w:rFonts w:hint="eastAsia" w:ascii="仿宋_GB2312" w:hAnsi="仿宋_GB2312" w:eastAsia="仿宋_GB2312" w:cs="仿宋_GB2312"/>
          <w:color w:val="000000" w:themeColor="text1"/>
          <w:kern w:val="2"/>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五、评选标准</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仿宋" w:cs="Times New Roman"/>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（一）围绕中心。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须服务于全省工业和信息化高质量发展，有助于</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14:textFill>
            <w14:solidFill>
              <w14:schemeClr w14:val="tx1"/>
            </w14:solidFill>
          </w14:textFill>
        </w:rPr>
        <w:t>各级党委、</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政府和领导决策</w:t>
      </w:r>
      <w:r>
        <w:rPr>
          <w:rFonts w:hint="eastAsia" w:ascii="仿宋_GB2312" w:hAnsi="仿宋_GB2312" w:eastAsia="仿宋_GB2312" w:cs="仿宋_GB2312"/>
          <w:i w:val="0"/>
          <w:caps w:val="0"/>
          <w:color w:val="000000" w:themeColor="text1"/>
          <w:spacing w:val="0"/>
          <w:kern w:val="2"/>
          <w:sz w:val="32"/>
          <w:szCs w:val="32"/>
          <w:shd w:val="clear" w:fill="FFFFFF"/>
          <w:lang w:val="en-US" w:eastAsia="zh-CN"/>
          <w14:textFill>
            <w14:solidFill>
              <w14:schemeClr w14:val="tx1"/>
            </w14:solidFill>
          </w14:textFill>
        </w:rPr>
        <w:t>参考</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，有利于解决产业发展中存在的实际问题。</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（二）观点明确。</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须观点明确、针对性强，对存在问题和主要原因把握准确、分析透彻，语言规范、简练，结构严谨、层次清楚、文理通顺、篇幅适当。</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（三）内容详实。</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所反映的问题实事求是，所得出的结论有理有据，所列举的事例、数据和资料真实准确。</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（四）建议可行。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报告和研究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kern w:val="2"/>
          <w:sz w:val="32"/>
          <w:szCs w:val="32"/>
          <w:shd w:val="clear" w:fill="FFFFFF"/>
          <w:lang w:eastAsia="zh-CN"/>
          <w14:textFill>
            <w14:solidFill>
              <w14:schemeClr w14:val="tx1"/>
            </w14:solidFill>
          </w14:textFill>
        </w:rPr>
        <w:t>所提建议合理、合法，措施具体、实用，有较高的参考价值和较强的可操作性。</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pPr>
      <w:r>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t>六</w:t>
      </w:r>
      <w:r>
        <w:rPr>
          <w:rFonts w:hint="default" w:ascii="Times New Roman" w:hAnsi="Times New Roman" w:eastAsia="黑体" w:cs="Times New Roman"/>
          <w:i w:val="0"/>
          <w:caps w:val="0"/>
          <w:color w:val="000000" w:themeColor="text1"/>
          <w:spacing w:val="0"/>
          <w:sz w:val="32"/>
          <w:szCs w:val="32"/>
          <w:shd w:val="clear"/>
          <w14:textFill>
            <w14:solidFill>
              <w14:schemeClr w14:val="tx1"/>
            </w14:solidFill>
          </w14:textFill>
        </w:rPr>
        <w:t>、</w:t>
      </w:r>
      <w:r>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t>推荐</w:t>
      </w:r>
      <w:r>
        <w:rPr>
          <w:rFonts w:hint="default" w:ascii="Times New Roman" w:hAnsi="Times New Roman" w:eastAsia="黑体" w:cs="Times New Roman"/>
          <w:i w:val="0"/>
          <w:caps w:val="0"/>
          <w:color w:val="000000" w:themeColor="text1"/>
          <w:spacing w:val="0"/>
          <w:sz w:val="32"/>
          <w:szCs w:val="32"/>
          <w:shd w:val="clear"/>
          <w14:textFill>
            <w14:solidFill>
              <w14:schemeClr w14:val="tx1"/>
            </w14:solidFill>
          </w14:textFill>
        </w:rPr>
        <w:t>条件</w:t>
      </w:r>
      <w:r>
        <w:rPr>
          <w:rFonts w:hint="eastAsia" w:ascii="Times New Roman" w:hAnsi="Times New Roman" w:eastAsia="黑体" w:cs="Times New Roman"/>
          <w:i w:val="0"/>
          <w:caps w:val="0"/>
          <w:color w:val="000000" w:themeColor="text1"/>
          <w:spacing w:val="0"/>
          <w:sz w:val="32"/>
          <w:szCs w:val="32"/>
          <w:shd w:val="clear"/>
          <w:lang w:eastAsia="zh-CN"/>
          <w14:textFill>
            <w14:solidFill>
              <w14:schemeClr w14:val="tx1"/>
            </w14:solidFill>
          </w14:textFill>
        </w:rPr>
        <w:t>和要求</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（一）</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优秀报告</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成果</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推荐条件</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1.坚持正确的政治方向、价值取向和研究导向</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在评选活动开展</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年度内完成的原创性调研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报告或研究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成果</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并</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享有著作权，无抄袭他人成果或侵权情况</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主要内容已</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正式出版物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上发表或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已通过工作途径呈报有关领导或部门参阅，并</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对推动实际工作</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产生较大</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作用</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4.已获得省级（含）以上奖励的报告成果不再参评。</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.已</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取得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实际应用的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报告成果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须</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提供相应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证明材料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调研</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报告正文字数</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原则上</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不超过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6000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字，</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研究成果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正文</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字数不限。</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7.涉密材料不得推荐参加评选，</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如因推荐单位或作者</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造成失泄密的，由</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推荐单位和作者</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承担</w:t>
      </w:r>
      <w:r>
        <w:rPr>
          <w:rFonts w:hint="eastAsia" w:ascii="仿宋_GB2312" w:hAnsi="仿宋_GB2312" w:eastAsia="仿宋_GB2312" w:cs="仿宋_GB2312"/>
          <w:color w:val="000000" w:themeColor="text1"/>
          <w:sz w:val="32"/>
          <w:szCs w:val="32"/>
          <w:shd w:val="clear" w:fill="FFFFFF"/>
          <w:lang w:eastAsia="zh-CN"/>
          <w14:textFill>
            <w14:solidFill>
              <w14:schemeClr w14:val="tx1"/>
            </w14:solidFill>
          </w14:textFill>
        </w:rPr>
        <w:t>相应</w:t>
      </w:r>
      <w:r>
        <w:rPr>
          <w:rFonts w:hint="eastAsia" w:ascii="仿宋_GB2312" w:hAnsi="仿宋_GB2312" w:eastAsia="仿宋_GB2312" w:cs="仿宋_GB2312"/>
          <w:color w:val="000000" w:themeColor="text1"/>
          <w:sz w:val="32"/>
          <w:szCs w:val="32"/>
          <w:shd w:val="clear" w:fill="FFFFFF"/>
          <w14:textFill>
            <w14:solidFill>
              <w14:schemeClr w14:val="tx1"/>
            </w14:solidFill>
          </w14:textFill>
        </w:rPr>
        <w:t>责任。</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二</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推荐要求</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1.</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各市工业和信息化局，</w:t>
      </w:r>
      <w:r>
        <w:rPr>
          <w:rFonts w:hint="eastAsia" w:ascii="仿宋_GB2312" w:hAnsi="仿宋_GB2312" w:eastAsia="仿宋_GB2312" w:cs="仿宋_GB2312"/>
          <w:color w:val="000000"/>
          <w:kern w:val="0"/>
          <w:sz w:val="32"/>
          <w:szCs w:val="32"/>
          <w:shd w:val="clear" w:fill="FFFFFF"/>
          <w:lang w:val="en-US" w:eastAsia="zh-CN" w:bidi="ar"/>
        </w:rPr>
        <w:t>济南市、青岛市民营经济发展局，滨州市民营经济发展服务中心，</w:t>
      </w:r>
      <w:r>
        <w:rPr>
          <w:rFonts w:hint="eastAsia" w:ascii="仿宋_GB2312" w:hAnsi="仿宋_GB2312" w:eastAsia="仿宋_GB2312" w:cs="仿宋_GB2312"/>
          <w:color w:val="000000"/>
          <w:sz w:val="32"/>
          <w:szCs w:val="32"/>
          <w:shd w:val="clear" w:fill="FFFFFF"/>
          <w:lang w:eastAsia="zh-CN"/>
        </w:rPr>
        <w:t>省化工专项行动办公室，</w:t>
      </w:r>
      <w:r>
        <w:rPr>
          <w:rFonts w:hint="eastAsia" w:ascii="仿宋_GB2312" w:hAnsi="仿宋_GB2312" w:eastAsia="仿宋_GB2312" w:cs="仿宋_GB2312"/>
          <w:color w:val="000000"/>
          <w:kern w:val="2"/>
          <w:sz w:val="32"/>
          <w:szCs w:val="32"/>
          <w:shd w:val="clear" w:fill="FFFFFF"/>
          <w:lang w:bidi="ar-SA"/>
        </w:rPr>
        <w:t>省工业和信息化厅</w:t>
      </w:r>
      <w:r>
        <w:rPr>
          <w:rFonts w:hint="eastAsia" w:ascii="仿宋_GB2312" w:hAnsi="仿宋_GB2312" w:eastAsia="仿宋_GB2312" w:cs="仿宋_GB2312"/>
          <w:color w:val="000000"/>
          <w:kern w:val="2"/>
          <w:sz w:val="32"/>
          <w:szCs w:val="32"/>
          <w:shd w:val="clear" w:fill="FFFFFF"/>
          <w:lang w:eastAsia="zh-CN" w:bidi="ar-SA"/>
        </w:rPr>
        <w:t>各直</w:t>
      </w:r>
      <w:r>
        <w:rPr>
          <w:rFonts w:hint="eastAsia" w:ascii="仿宋_GB2312" w:hAnsi="仿宋_GB2312" w:eastAsia="仿宋_GB2312" w:cs="仿宋_GB2312"/>
          <w:color w:val="000000"/>
          <w:kern w:val="2"/>
          <w:sz w:val="32"/>
          <w:szCs w:val="32"/>
          <w:shd w:val="clear" w:fill="FFFFFF"/>
          <w:lang w:bidi="ar-SA"/>
        </w:rPr>
        <w:t>属</w:t>
      </w:r>
      <w:r>
        <w:rPr>
          <w:rFonts w:hint="eastAsia" w:ascii="仿宋_GB2312" w:hAnsi="仿宋_GB2312" w:eastAsia="仿宋_GB2312" w:cs="仿宋_GB2312"/>
          <w:color w:val="000000"/>
          <w:kern w:val="2"/>
          <w:sz w:val="32"/>
          <w:szCs w:val="32"/>
          <w:shd w:val="clear" w:fill="FFFFFF"/>
          <w:lang w:eastAsia="zh-CN" w:bidi="ar-SA"/>
        </w:rPr>
        <w:t>、管理</w:t>
      </w:r>
      <w:r>
        <w:rPr>
          <w:rFonts w:hint="eastAsia" w:ascii="仿宋_GB2312" w:hAnsi="仿宋_GB2312" w:eastAsia="仿宋_GB2312" w:cs="仿宋_GB2312"/>
          <w:color w:val="000000"/>
          <w:kern w:val="2"/>
          <w:sz w:val="32"/>
          <w:szCs w:val="32"/>
          <w:shd w:val="clear" w:fill="FFFFFF"/>
          <w:lang w:bidi="ar-SA"/>
        </w:rPr>
        <w:t>单位</w:t>
      </w:r>
      <w:r>
        <w:rPr>
          <w:rFonts w:hint="eastAsia" w:ascii="仿宋_GB2312" w:hAnsi="仿宋_GB2312" w:eastAsia="仿宋_GB2312" w:cs="仿宋_GB2312"/>
          <w:color w:val="000000"/>
          <w:kern w:val="2"/>
          <w:sz w:val="32"/>
          <w:szCs w:val="32"/>
          <w:shd w:val="clear" w:fill="FFFFFF"/>
          <w:lang w:eastAsia="zh-CN" w:bidi="ar-SA"/>
        </w:rPr>
        <w:t>、机关</w:t>
      </w:r>
      <w:r>
        <w:rPr>
          <w:rFonts w:hint="eastAsia" w:ascii="仿宋_GB2312" w:hAnsi="仿宋_GB2312" w:eastAsia="仿宋_GB2312" w:cs="仿宋_GB2312"/>
          <w:color w:val="000000"/>
          <w:kern w:val="2"/>
          <w:sz w:val="32"/>
          <w:szCs w:val="32"/>
          <w:shd w:val="clear" w:fill="FFFFFF"/>
          <w:lang w:val="en-US" w:eastAsia="zh-CN" w:bidi="ar-SA"/>
        </w:rPr>
        <w:t>各处室</w:t>
      </w:r>
      <w:r>
        <w:rPr>
          <w:rFonts w:hint="eastAsia" w:ascii="仿宋_GB2312" w:hAnsi="仿宋_GB2312" w:eastAsia="仿宋_GB2312" w:cs="仿宋_GB2312"/>
          <w:color w:val="000000" w:themeColor="text1"/>
          <w:kern w:val="2"/>
          <w:sz w:val="32"/>
          <w:szCs w:val="32"/>
          <w:shd w:val="clear" w:fill="FFFFFF"/>
          <w:lang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shd w:val="clear" w:fill="FFFFFF"/>
          <w:lang w:val="en-US" w:eastAsia="zh-CN" w:bidi="ar-SA"/>
          <w14:textFill>
            <w14:solidFill>
              <w14:schemeClr w14:val="tx1"/>
            </w14:solidFill>
          </w14:textFill>
        </w:rPr>
        <w:t>省级各行业协会、产业链产业集群培育机构、公共服务平台、社会智库</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和大企业研究院所可直接推荐；其他单位按照属地原则，报所在市工业和信息化局筛选汇总后向省里推荐。</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default"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各市工业和信息化局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济南市</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青岛市民营经济发展局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滨州市民营经济发展服务中心</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，每个推荐单位推荐报告成果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数量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一般</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不超过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（含）；</w:t>
      </w:r>
      <w:r>
        <w:rPr>
          <w:rFonts w:hint="default"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省化工专项行动办公室，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省工业和信息化厅</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各直</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属</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、管理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、机关</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各处室</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，每个处（室、组）最多可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推荐1项报告成果参评；其他推荐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每家推荐报告成果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数量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一般</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不超过</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（含）</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。属于</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同一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作者或同一调研团队撰写的报告成果只</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推荐1项。</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单位须对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的政治方向、原创性、规范性，以及是否符合评选资格条件等方面</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进行审核把关。</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单位须指定一名联系人，负责本单位</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材料的统一报送和联络工作。</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七</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、评选程序</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推荐</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单位根据</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条件和要求对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申报参评的报告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成果进行初审筛选，签署意见并加盖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单位公章后正式</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审</w:t>
      </w:r>
      <w:r>
        <w:rPr>
          <w:rFonts w:hint="eastAsia"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核</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评选委员会办公室根据</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条件和要求对</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推荐参评的报告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成果进行资格审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核</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，符合条件者参加评选。</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三</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评选</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评选分初评、复评两个环节。初评评委对参评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成果按拟表彰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成果数量的150%推荐进入复评，复评评委评出拟表彰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的优秀报告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成果并划分等次。</w:t>
      </w:r>
    </w:p>
    <w:p>
      <w:pPr>
        <w:pStyle w:val="10"/>
        <w:keepNext/>
        <w:widowControl w:val="0"/>
        <w:pBdr>
          <w:top w:val="none" w:color="auto" w:sz="0" w:space="0"/>
          <w:left w:val="none" w:color="auto" w:sz="0" w:space="0"/>
          <w:bottom w:val="none" w:color="auto" w:sz="0" w:space="0"/>
          <w:right w:val="none" w:color="auto" w:sz="0" w:space="0"/>
        </w:pBdr>
        <w:spacing w:beforeAutospacing="0" w:afterAutospacing="0" w:line="240" w:lineRule="auto"/>
        <w:ind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四</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表彰</w:t>
      </w:r>
      <w:r>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评选委员会办公室将拟表彰</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的优秀报告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成果名单报省工业和信息化厅批准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，经社会公示无异议</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后，进行通报表彰。</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仿宋"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八</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推荐</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材料</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一</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）纸质版材料（</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1份</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情况汇总表（见附件2，由</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推荐单位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填写并加盖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单位公章）</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表（见附件3，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由</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成果第一作者或完成单位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填写并加盖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完成单位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公章）</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正文（须按附件4《山东省工业和信息化</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领域</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报告与研究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成果正文格式及技术标准》</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规范</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提交；纸质版材料应包含作者信息，电子版材料须隐去作者信息）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转化应用证明（包括领导肯定性批示、政策文件采用情况等）。</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（二）电子版</w:t>
      </w:r>
      <w:r>
        <w:rPr>
          <w:rFonts w:hint="eastAsia"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推荐</w:t>
      </w:r>
      <w:r>
        <w:rPr>
          <w:rFonts w:hint="default" w:ascii="Times New Roman" w:hAnsi="Times New Roman" w:eastAsia="楷体_GB2312" w:cs="Times New Roman"/>
          <w:i w:val="0"/>
          <w:caps w:val="0"/>
          <w:color w:val="000000" w:themeColor="text1"/>
          <w:spacing w:val="0"/>
          <w:sz w:val="32"/>
          <w:szCs w:val="32"/>
          <w:shd w:val="clear" w:fill="FFFFFF"/>
          <w14:textFill>
            <w14:solidFill>
              <w14:schemeClr w14:val="tx1"/>
            </w14:solidFill>
          </w14:textFill>
        </w:rPr>
        <w:t>材料</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楷体_GB2312" w:cs="Times New Roman"/>
          <w:i w:val="0"/>
          <w:caps w:val="0"/>
          <w:color w:val="000000" w:themeColor="text1"/>
          <w:spacing w:val="0"/>
          <w:sz w:val="32"/>
          <w:szCs w:val="32"/>
          <w:shd w:val="clear" w:fill="FFFFFF"/>
          <w:lang w:val="en-US" w:eastAsia="zh-CN"/>
          <w14:textFill>
            <w14:solidFill>
              <w14:schemeClr w14:val="tx1"/>
            </w14:solidFill>
          </w14:textFill>
        </w:rPr>
        <w:t>1份</w:t>
      </w:r>
      <w:r>
        <w:rPr>
          <w:rFonts w:hint="default" w:ascii="Times New Roman" w:hAnsi="Times New Roman" w:eastAsia="楷体_GB2312" w:cs="Times New Roman"/>
          <w:i w:val="0"/>
          <w:caps w:val="0"/>
          <w:color w:val="000000" w:themeColor="text1"/>
          <w:spacing w:val="0"/>
          <w:sz w:val="32"/>
          <w:szCs w:val="32"/>
          <w:shd w:val="clear" w:fill="FFFFFF"/>
          <w:lang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单位须创建1个一级文件夹，命名规范为“报送日期+</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单位全称”（例：“20220105+××市工业和信息化局”）</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2.一级文件夹内须包含：“附件2”及对应数量的二级文件夹。“附件2”的命名规范为“优秀报告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情况汇总表：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单位全称”；二级文件夹的命名规范为“编号+报告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主标题”（例：“01+关于XX的调研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成果”），此编号和报告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主标题须与“附件2”“附件3”中的内容对应一致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3.二级文件夹须包含：“附件3”、报告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正文及其应用证明材料。“附件3”的命名规范为“优秀报告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表：调研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成果主标题”；报告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正文的命名规范为“正文：调研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成果主标题”（例：“正文：关于XX的调研</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报告或研究</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成果”），要求PDF格式；报告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应用证明材料的命名规范为“报告</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成果</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主标题+</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证明材料1...2...3</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”，要求PDF格式。</w:t>
      </w:r>
    </w:p>
    <w:p>
      <w:pPr>
        <w:pStyle w:val="10"/>
        <w:keepNext/>
        <w:widowControl w:val="0"/>
        <w:pBdr>
          <w:top w:val="none" w:color="auto" w:sz="0" w:space="0"/>
          <w:left w:val="none" w:color="auto" w:sz="0" w:space="0"/>
          <w:bottom w:val="none" w:color="auto" w:sz="0" w:space="0"/>
          <w:right w:val="none" w:color="auto" w:sz="0" w:space="0"/>
        </w:pBdr>
        <w:spacing w:beforeAutospacing="0" w:afterAutospacing="0" w:line="240" w:lineRule="auto"/>
        <w:ind w:firstLine="640" w:firstLineChars="200"/>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九</w:t>
      </w:r>
      <w:r>
        <w:rPr>
          <w:rFonts w:hint="default" w:ascii="Times New Roman" w:hAnsi="Times New Roman" w:eastAsia="黑体"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黑体" w:cs="Times New Roman"/>
          <w:i w:val="0"/>
          <w:caps w:val="0"/>
          <w:color w:val="000000" w:themeColor="text1"/>
          <w:spacing w:val="0"/>
          <w:sz w:val="32"/>
          <w:szCs w:val="32"/>
          <w:shd w:val="clear" w:fill="FFFFFF"/>
          <w:lang w:eastAsia="zh-CN"/>
          <w14:textFill>
            <w14:solidFill>
              <w14:schemeClr w14:val="tx1"/>
            </w14:solidFill>
          </w14:textFill>
        </w:rPr>
        <w:t>其他事项</w:t>
      </w:r>
    </w:p>
    <w:p>
      <w:pPr>
        <w:pStyle w:val="10"/>
        <w:keepNext/>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both"/>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优秀报告成果评选</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活动</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原则上</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每年度开展一次。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集中推荐</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时间为每年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份前</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份组织专家评审，</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份公示、</w:t>
      </w:r>
      <w:r>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公布表彰名单。</w:t>
      </w:r>
    </w:p>
    <w:p>
      <w:pPr>
        <w:keepNext/>
        <w:widowControl w:val="0"/>
        <w:ind w:firstLine="0" w:firstLineChars="0"/>
        <w:rPr>
          <w:rFonts w:hint="default" w:ascii="Times New Roman" w:hAnsi="Times New Roman" w:eastAsia="仿宋" w:cs="Times New Roman"/>
          <w:i w:val="0"/>
          <w:caps w:val="0"/>
          <w:color w:val="000000" w:themeColor="text1"/>
          <w:spacing w:val="0"/>
          <w:sz w:val="32"/>
          <w:szCs w:val="32"/>
          <w:shd w:val="clear" w:fill="FFFFFF"/>
          <w:lang w:val="en-US" w:eastAsia="zh-CN"/>
          <w14:textFill>
            <w14:solidFill>
              <w14:schemeClr w14:val="tx1"/>
            </w14:solidFill>
          </w14:textFill>
        </w:rPr>
      </w:pPr>
    </w:p>
    <w:p>
      <w:pPr>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174477"/>
      <w:docPartObj>
        <w:docPartGallery w:val="autotext"/>
      </w:docPartObj>
    </w:sdtPr>
    <w:sdtContent>
      <w:p>
        <w:pPr>
          <w:pStyle w:val="8"/>
          <w:jc w:val="center"/>
        </w:pPr>
        <w:r>
          <w:fldChar w:fldCharType="begin"/>
        </w:r>
        <w:r>
          <w:instrText xml:space="preserve">PAGE   \* MERGEFORMAT</w:instrText>
        </w:r>
        <w:r>
          <w:fldChar w:fldCharType="separate"/>
        </w:r>
        <w:r>
          <w:rPr>
            <w:lang w:val="zh-CN"/>
          </w:rPr>
          <w:t>1</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6EE"/>
    <w:rsid w:val="00973F09"/>
    <w:rsid w:val="009D294F"/>
    <w:rsid w:val="00A05DA4"/>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C3238"/>
    <w:rsid w:val="00FD178A"/>
    <w:rsid w:val="00FE0AE6"/>
    <w:rsid w:val="01C04E4F"/>
    <w:rsid w:val="02C65C49"/>
    <w:rsid w:val="06FE4050"/>
    <w:rsid w:val="07CA335B"/>
    <w:rsid w:val="091302AF"/>
    <w:rsid w:val="147470FC"/>
    <w:rsid w:val="1D2C197F"/>
    <w:rsid w:val="1ED00A6F"/>
    <w:rsid w:val="211D0BDF"/>
    <w:rsid w:val="22EE9297"/>
    <w:rsid w:val="28E052C6"/>
    <w:rsid w:val="2B3A08A4"/>
    <w:rsid w:val="331534C8"/>
    <w:rsid w:val="35677909"/>
    <w:rsid w:val="35A04BBF"/>
    <w:rsid w:val="3D0026BE"/>
    <w:rsid w:val="3DF40390"/>
    <w:rsid w:val="3E265E94"/>
    <w:rsid w:val="3FDB7C09"/>
    <w:rsid w:val="418039C6"/>
    <w:rsid w:val="41FF1C3F"/>
    <w:rsid w:val="42745BF2"/>
    <w:rsid w:val="56163FF5"/>
    <w:rsid w:val="59E047B8"/>
    <w:rsid w:val="5B2F2F6A"/>
    <w:rsid w:val="5D674389"/>
    <w:rsid w:val="6127036A"/>
    <w:rsid w:val="625A5492"/>
    <w:rsid w:val="66D90F0D"/>
    <w:rsid w:val="6EF90C66"/>
    <w:rsid w:val="72737B91"/>
    <w:rsid w:val="74A956B1"/>
    <w:rsid w:val="77134C66"/>
    <w:rsid w:val="794E491F"/>
    <w:rsid w:val="7E225537"/>
    <w:rsid w:val="7FFB95E4"/>
    <w:rsid w:val="DD5E776E"/>
    <w:rsid w:val="E73DFE7E"/>
    <w:rsid w:val="F8756268"/>
    <w:rsid w:val="F9A6DEAD"/>
    <w:rsid w:val="FBDD6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val="0"/>
      <w:spacing w:before="100" w:beforeAutospacing="1" w:after="100" w:afterAutospacing="1"/>
      <w:ind w:left="0" w:right="0"/>
      <w:jc w:val="left"/>
    </w:pPr>
    <w:rPr>
      <w:rFonts w:ascii="宋体" w:hAnsi="宋体" w:eastAsia="宋体" w:cs="宋体"/>
      <w:b/>
      <w:bCs/>
      <w:kern w:val="44"/>
      <w:sz w:val="48"/>
      <w:szCs w:val="48"/>
      <w:lang w:val="en-US" w:eastAsia="zh-CN"/>
    </w:rPr>
  </w:style>
  <w:style w:type="paragraph" w:styleId="3">
    <w:name w:val="heading 3"/>
    <w:basedOn w:val="1"/>
    <w:next w:val="1"/>
    <w:link w:val="16"/>
    <w:qFormat/>
    <w:uiPriority w:val="0"/>
    <w:pPr>
      <w:keepNext/>
      <w:keepLines/>
      <w:widowControl w:val="0"/>
      <w:spacing w:before="260" w:after="260" w:line="412" w:lineRule="auto"/>
      <w:ind w:left="0" w:right="0"/>
      <w:jc w:val="both"/>
      <w:outlineLvl w:val="2"/>
    </w:pPr>
    <w:rPr>
      <w:rFonts w:ascii="Times New Roman" w:hAnsi="Times New Roman" w:eastAsia="仿宋_GB2312" w:cs="Times New Roman"/>
      <w:b/>
      <w:bCs/>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spacing w:after="0"/>
      <w:jc w:val="both"/>
    </w:pPr>
    <w:rPr>
      <w:rFonts w:ascii="Calibri" w:hAnsi="Calibri" w:eastAsia="仿宋_GB2312" w:cs="Times New Roman"/>
      <w:kern w:val="2"/>
      <w:sz w:val="30"/>
      <w:szCs w:val="24"/>
      <w:lang w:val="en-US" w:eastAsia="zh-CN" w:bidi="ar-SA"/>
    </w:rPr>
  </w:style>
  <w:style w:type="paragraph" w:styleId="5">
    <w:name w:val="Body Text First Indent 2"/>
    <w:basedOn w:val="6"/>
    <w:next w:val="1"/>
    <w:qFormat/>
    <w:uiPriority w:val="0"/>
    <w:pPr>
      <w:widowControl w:val="0"/>
      <w:spacing w:before="0" w:after="120"/>
      <w:ind w:left="420" w:leftChars="200" w:right="0" w:firstLine="420" w:firstLineChars="200"/>
      <w:jc w:val="both"/>
    </w:pPr>
    <w:rPr>
      <w:rFonts w:ascii="Times New Roman" w:hAnsi="Times New Roman" w:eastAsia="仿宋_GB2312" w:cs="Times New Roman"/>
      <w:kern w:val="2"/>
      <w:sz w:val="32"/>
      <w:szCs w:val="24"/>
      <w:lang w:val="en-US" w:eastAsia="zh-CN" w:bidi="ar-SA"/>
    </w:rPr>
  </w:style>
  <w:style w:type="paragraph" w:styleId="6">
    <w:name w:val="Body Text Indent"/>
    <w:basedOn w:val="1"/>
    <w:qFormat/>
    <w:uiPriority w:val="0"/>
    <w:pPr>
      <w:widowControl w:val="0"/>
      <w:spacing w:before="0" w:after="120"/>
      <w:ind w:left="420" w:leftChars="200" w:right="0"/>
      <w:jc w:val="both"/>
    </w:pPr>
    <w:rPr>
      <w:rFonts w:ascii="Times New Roman" w:hAnsi="Times New Roman" w:eastAsia="仿宋_GB2312" w:cs="Times New Roman"/>
      <w:kern w:val="2"/>
      <w:sz w:val="32"/>
      <w:szCs w:val="24"/>
      <w:lang w:val="en-US" w:eastAsia="zh-CN" w:bidi="ar-SA"/>
    </w:rPr>
  </w:style>
  <w:style w:type="paragraph" w:styleId="7">
    <w:name w:val="Plain Text"/>
    <w:basedOn w:val="1"/>
    <w:qFormat/>
    <w:uiPriority w:val="0"/>
    <w:rPr>
      <w:rFonts w:ascii="宋体" w:hAnsi="Courier New" w:cs="Courier New"/>
      <w:szCs w:val="21"/>
    </w:rPr>
  </w:style>
  <w:style w:type="paragraph" w:styleId="8">
    <w:name w:val="footer"/>
    <w:basedOn w:val="1"/>
    <w:link w:val="15"/>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rFonts w:ascii="Calibri" w:hAnsi="Calibri" w:eastAsia="宋体" w:cs="Times New Roman"/>
      <w:i/>
    </w:rPr>
  </w:style>
  <w:style w:type="character" w:customStyle="1" w:styleId="15">
    <w:name w:val="页脚 Char"/>
    <w:basedOn w:val="13"/>
    <w:link w:val="8"/>
    <w:qFormat/>
    <w:uiPriority w:val="99"/>
    <w:rPr>
      <w:kern w:val="2"/>
      <w:sz w:val="18"/>
      <w:szCs w:val="18"/>
    </w:rPr>
  </w:style>
  <w:style w:type="character" w:customStyle="1" w:styleId="16">
    <w:name w:val="标题 3 Char1"/>
    <w:link w:val="3"/>
    <w:qFormat/>
    <w:uiPriority w:val="0"/>
    <w:rPr>
      <w:rFonts w:ascii="Times New Roman" w:hAnsi="Times New Roman" w:eastAsia="仿宋_GB2312" w:cs="Times New Roman"/>
      <w:b/>
      <w:bCs/>
      <w:kern w:val="2"/>
      <w:sz w:val="32"/>
      <w:szCs w:val="24"/>
      <w:lang w:val="en-US" w:eastAsia="zh-CN" w:bidi="ar-SA"/>
    </w:rPr>
  </w:style>
  <w:style w:type="paragraph" w:customStyle="1" w:styleId="17">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2564</Words>
  <Characters>2612</Characters>
  <Lines>1</Lines>
  <Paragraphs>1</Paragraphs>
  <TotalTime>3</TotalTime>
  <ScaleCrop>false</ScaleCrop>
  <LinksUpToDate>false</LinksUpToDate>
  <CharactersWithSpaces>2612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2020-11-12T08:08:00Z</dcterms:created>
  <dc:creator>刘超</dc:creator>
  <cp:lastModifiedBy>丹丹</cp:lastModifiedBy>
  <cp:lastPrinted>2020-11-12T08:51:00Z</cp:lastPrinted>
  <dcterms:modified xsi:type="dcterms:W3CDTF">2022-06-02T07:38:24Z</dcterms:modified>
  <dc:title>山东省工业和信息化厅文件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AEA90326D78D4ED794AEE3D8D2D1D126</vt:lpwstr>
  </property>
</Properties>
</file>