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276CC" w14:textId="77777777" w:rsidR="00521F60" w:rsidRDefault="005B4098">
      <w:p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附件2:</w:t>
      </w:r>
    </w:p>
    <w:p w14:paraId="65FE81A4" w14:textId="77777777" w:rsidR="00521F60" w:rsidRDefault="005B4098">
      <w:pPr>
        <w:spacing w:line="640" w:lineRule="exact"/>
        <w:jc w:val="center"/>
        <w:rPr>
          <w:rFonts w:ascii="华文中宋" w:eastAsia="华文中宋" w:hAnsi="华文中宋" w:cs="方正小标宋简体"/>
          <w:sz w:val="36"/>
          <w:szCs w:val="36"/>
        </w:rPr>
      </w:pPr>
      <w:r>
        <w:rPr>
          <w:rFonts w:ascii="华文中宋" w:eastAsia="华文中宋" w:hAnsi="华文中宋" w:cs="方正小标宋简体" w:hint="eastAsia"/>
          <w:sz w:val="36"/>
          <w:szCs w:val="36"/>
        </w:rPr>
        <w:t>第十届学生技能竞赛月</w:t>
      </w:r>
    </w:p>
    <w:p w14:paraId="0643A53D" w14:textId="7EDA539B" w:rsidR="00521F60" w:rsidRDefault="005B4098">
      <w:pPr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“</w:t>
      </w:r>
      <w:r w:rsidR="002C6E96">
        <w:rPr>
          <w:rFonts w:ascii="方正小标宋_GBK" w:eastAsia="方正小标宋_GBK" w:hAnsi="方正小标宋_GBK" w:cs="方正小标宋_GBK" w:hint="eastAsia"/>
          <w:sz w:val="32"/>
          <w:szCs w:val="32"/>
        </w:rPr>
        <w:t>应用软件系统开发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”赛项比赛通知</w:t>
      </w:r>
    </w:p>
    <w:p w14:paraId="3069B7FF" w14:textId="77777777" w:rsidR="00521F60" w:rsidRDefault="005B4098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一、赛项名称</w:t>
      </w:r>
    </w:p>
    <w:p w14:paraId="4B688C11" w14:textId="4D4F83DA" w:rsidR="00521F60" w:rsidRDefault="002C6E96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仿宋_GB2312" w:eastAsia="仿宋_GB2312" w:hint="eastAsia"/>
          <w:sz w:val="24"/>
        </w:rPr>
        <w:t>应用软件系统开发</w:t>
      </w:r>
    </w:p>
    <w:p w14:paraId="09C0E461" w14:textId="77777777" w:rsidR="00521F60" w:rsidRDefault="005B4098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二、竞赛目的</w:t>
      </w:r>
    </w:p>
    <w:p w14:paraId="16F1A2FA" w14:textId="7F1F5DFB" w:rsidR="00521F60" w:rsidRDefault="000A2B85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仿宋_GB2312" w:eastAsia="仿宋_GB2312" w:hint="eastAsia"/>
          <w:sz w:val="24"/>
        </w:rPr>
        <w:t>赛项紧密对接软件行业标准、岗位人才需求标准、专业教学标准、职业技能等级标准，遵循“以赛促教、以赛促学、以赛促改”办赛宗旨，以竞赛为抓手推动软件技术等专业“岗课赛证”人才培养模式改革，深化软件技术等专业“三教”改革。围绕“数字产业化、产业数字化”国家战略，面向“软件+制造、软件+商业、软件+交通、软件+物流、软件+农业、软件+政务……”等产业数字化商务软件行业领域，推动行业龙头企业与职业院校结合“产业高端和高端产业”发展需求，在人才培养、社会服务、应用科研创新等方面深化产教融合与校企合作。赛项对应有省赛及国赛应用软件系统开发赛项。</w:t>
      </w:r>
    </w:p>
    <w:p w14:paraId="66627A9B" w14:textId="77777777" w:rsidR="00521F60" w:rsidRDefault="005B4098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三、比赛时间及参赛方式</w:t>
      </w:r>
    </w:p>
    <w:p w14:paraId="273D9AF7" w14:textId="37AE94AB" w:rsidR="00521F60" w:rsidRDefault="005B4098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1.报名方式</w:t>
      </w:r>
    </w:p>
    <w:p w14:paraId="3F8A36B1" w14:textId="08CFF9B3" w:rsidR="00681B5B" w:rsidRDefault="00681B5B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扫码加群报名，进群请修改备为“专业_学号_姓名”</w:t>
      </w:r>
    </w:p>
    <w:p w14:paraId="2DAB08C4" w14:textId="4FBFEE98" w:rsidR="009632EA" w:rsidRDefault="009632EA" w:rsidP="009632EA">
      <w:pPr>
        <w:widowControl/>
        <w:spacing w:line="360" w:lineRule="auto"/>
        <w:ind w:firstLineChars="200" w:firstLine="420"/>
        <w:jc w:val="center"/>
        <w:rPr>
          <w:rFonts w:ascii="仿宋" w:eastAsia="仿宋" w:hAnsi="仿宋" w:hint="eastAsia"/>
          <w:b/>
          <w:bCs/>
          <w:sz w:val="24"/>
        </w:rPr>
      </w:pPr>
      <w:r>
        <w:rPr>
          <w:noProof/>
        </w:rPr>
        <w:drawing>
          <wp:inline distT="0" distB="0" distL="0" distR="0" wp14:anchorId="1131103E" wp14:editId="33016AB5">
            <wp:extent cx="2735580" cy="3046947"/>
            <wp:effectExtent l="0" t="0" r="762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6447" cy="304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862CB" w14:textId="5FF41881" w:rsidR="00521F60" w:rsidRDefault="005B4098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2</w:t>
      </w:r>
      <w:r>
        <w:rPr>
          <w:rFonts w:ascii="仿宋" w:eastAsia="仿宋" w:hAnsi="仿宋"/>
          <w:b/>
          <w:bCs/>
          <w:sz w:val="24"/>
        </w:rPr>
        <w:t>.</w:t>
      </w:r>
      <w:r>
        <w:rPr>
          <w:rFonts w:ascii="仿宋" w:eastAsia="仿宋" w:hAnsi="仿宋" w:hint="eastAsia"/>
          <w:b/>
          <w:bCs/>
          <w:sz w:val="24"/>
        </w:rPr>
        <w:t>竞赛时间</w:t>
      </w:r>
    </w:p>
    <w:p w14:paraId="325CF8FC" w14:textId="52A268D0" w:rsidR="008B3B32" w:rsidRPr="008B3B32" w:rsidRDefault="009632EA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lastRenderedPageBreak/>
        <w:t>初赛：</w:t>
      </w:r>
      <w:r w:rsidR="008B3B32">
        <w:rPr>
          <w:rFonts w:ascii="仿宋" w:eastAsia="仿宋" w:hAnsi="仿宋" w:hint="eastAsia"/>
          <w:bCs/>
          <w:sz w:val="24"/>
        </w:rPr>
        <w:t>202</w:t>
      </w:r>
      <w:r w:rsidR="008B3B32">
        <w:rPr>
          <w:rFonts w:ascii="仿宋" w:eastAsia="仿宋" w:hAnsi="仿宋"/>
          <w:bCs/>
          <w:sz w:val="24"/>
        </w:rPr>
        <w:t>4</w:t>
      </w:r>
      <w:r w:rsidR="008B3B32" w:rsidRPr="008B3B32">
        <w:rPr>
          <w:rFonts w:ascii="仿宋" w:eastAsia="仿宋" w:hAnsi="仿宋" w:hint="eastAsia"/>
          <w:bCs/>
          <w:sz w:val="24"/>
        </w:rPr>
        <w:t>年</w:t>
      </w:r>
      <w:r w:rsidR="008B3B32">
        <w:rPr>
          <w:rFonts w:ascii="仿宋" w:eastAsia="仿宋" w:hAnsi="仿宋" w:hint="eastAsia"/>
          <w:bCs/>
          <w:sz w:val="24"/>
        </w:rPr>
        <w:t>1</w:t>
      </w:r>
      <w:r w:rsidR="008B3B32">
        <w:rPr>
          <w:rFonts w:ascii="仿宋" w:eastAsia="仿宋" w:hAnsi="仿宋"/>
          <w:bCs/>
          <w:sz w:val="24"/>
        </w:rPr>
        <w:t>1</w:t>
      </w:r>
      <w:r w:rsidR="008B3B32" w:rsidRPr="008B3B32">
        <w:rPr>
          <w:rFonts w:ascii="仿宋" w:eastAsia="仿宋" w:hAnsi="仿宋" w:hint="eastAsia"/>
          <w:bCs/>
          <w:sz w:val="24"/>
        </w:rPr>
        <w:t>月</w:t>
      </w:r>
      <w:r w:rsidR="008B3B32">
        <w:rPr>
          <w:rFonts w:ascii="仿宋" w:eastAsia="仿宋" w:hAnsi="仿宋"/>
          <w:bCs/>
          <w:sz w:val="24"/>
        </w:rPr>
        <w:t>11</w:t>
      </w:r>
      <w:r w:rsidR="008B3B32" w:rsidRPr="008B3B32">
        <w:rPr>
          <w:rFonts w:ascii="仿宋" w:eastAsia="仿宋" w:hAnsi="仿宋" w:hint="eastAsia"/>
          <w:bCs/>
          <w:sz w:val="24"/>
        </w:rPr>
        <w:t>日-202</w:t>
      </w:r>
      <w:r w:rsidR="008B3B32">
        <w:rPr>
          <w:rFonts w:ascii="仿宋" w:eastAsia="仿宋" w:hAnsi="仿宋"/>
          <w:bCs/>
          <w:sz w:val="24"/>
        </w:rPr>
        <w:t>4</w:t>
      </w:r>
      <w:r w:rsidR="008B3B32" w:rsidRPr="008B3B32">
        <w:rPr>
          <w:rFonts w:ascii="仿宋" w:eastAsia="仿宋" w:hAnsi="仿宋" w:hint="eastAsia"/>
          <w:bCs/>
          <w:sz w:val="24"/>
        </w:rPr>
        <w:t>年</w:t>
      </w:r>
      <w:r w:rsidR="008B3B32">
        <w:rPr>
          <w:rFonts w:ascii="仿宋" w:eastAsia="仿宋" w:hAnsi="仿宋"/>
          <w:bCs/>
          <w:sz w:val="24"/>
        </w:rPr>
        <w:t>11</w:t>
      </w:r>
      <w:r w:rsidR="008B3B32" w:rsidRPr="008B3B32">
        <w:rPr>
          <w:rFonts w:ascii="仿宋" w:eastAsia="仿宋" w:hAnsi="仿宋" w:hint="eastAsia"/>
          <w:bCs/>
          <w:sz w:val="24"/>
        </w:rPr>
        <w:t>月</w:t>
      </w:r>
      <w:r w:rsidR="008B3B32">
        <w:rPr>
          <w:rFonts w:ascii="仿宋" w:eastAsia="仿宋" w:hAnsi="仿宋"/>
          <w:bCs/>
          <w:sz w:val="24"/>
        </w:rPr>
        <w:t>24</w:t>
      </w:r>
      <w:r w:rsidR="008B3B32" w:rsidRPr="008B3B32">
        <w:rPr>
          <w:rFonts w:ascii="仿宋" w:eastAsia="仿宋" w:hAnsi="仿宋" w:hint="eastAsia"/>
          <w:bCs/>
          <w:sz w:val="24"/>
        </w:rPr>
        <w:t>日</w:t>
      </w:r>
    </w:p>
    <w:p w14:paraId="01B94D31" w14:textId="77777777" w:rsidR="00521F60" w:rsidRDefault="005B4098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四、参赛对象及竞赛形式</w:t>
      </w:r>
    </w:p>
    <w:p w14:paraId="7DDF4487" w14:textId="7F8F02F3" w:rsidR="00521F60" w:rsidRDefault="005B4098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1</w:t>
      </w:r>
      <w:r>
        <w:rPr>
          <w:rFonts w:ascii="仿宋" w:eastAsia="仿宋" w:hAnsi="仿宋"/>
          <w:b/>
          <w:bCs/>
          <w:sz w:val="24"/>
        </w:rPr>
        <w:t>.</w:t>
      </w:r>
      <w:r>
        <w:rPr>
          <w:rFonts w:ascii="仿宋" w:eastAsia="仿宋" w:hAnsi="仿宋" w:hint="eastAsia"/>
          <w:b/>
          <w:bCs/>
          <w:sz w:val="24"/>
        </w:rPr>
        <w:t>参赛对象</w:t>
      </w:r>
    </w:p>
    <w:p w14:paraId="2C711A71" w14:textId="0A1025C3" w:rsidR="00A10602" w:rsidRDefault="00A10602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sz w:val="24"/>
        </w:rPr>
        <w:t>参赛选手为我校所有在校学生均可报名，年级、专业不限。</w:t>
      </w:r>
    </w:p>
    <w:p w14:paraId="4E86F3E4" w14:textId="762CE1CA" w:rsidR="00521F60" w:rsidRDefault="005B4098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2.竞赛形式</w:t>
      </w:r>
    </w:p>
    <w:p w14:paraId="333A2924" w14:textId="505BDB20" w:rsidR="00E7435F" w:rsidRPr="00E7435F" w:rsidRDefault="005B4098" w:rsidP="00E7435F">
      <w:pPr>
        <w:widowControl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本比赛采用个人赛制。</w:t>
      </w:r>
    </w:p>
    <w:p w14:paraId="63F13731" w14:textId="20C85339" w:rsidR="00E7435F" w:rsidRPr="00E7435F" w:rsidRDefault="00E7435F" w:rsidP="00E7435F">
      <w:pPr>
        <w:adjustRightInd w:val="0"/>
        <w:snapToGrid w:val="0"/>
        <w:spacing w:line="600" w:lineRule="atLeast"/>
        <w:ind w:firstLineChars="200" w:firstLine="48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/>
          <w:sz w:val="24"/>
        </w:rPr>
        <w:t>1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/>
          <w:sz w:val="24"/>
        </w:rPr>
        <w:t>19</w:t>
      </w:r>
      <w:r>
        <w:rPr>
          <w:rFonts w:ascii="仿宋" w:eastAsia="仿宋" w:hAnsi="仿宋" w:hint="eastAsia"/>
          <w:sz w:val="24"/>
        </w:rPr>
        <w:t>日20：00--21：00 发布初赛试题，选手进入学习通答题。结束后，通知公布进入复赛人员名单。</w:t>
      </w:r>
    </w:p>
    <w:p w14:paraId="21BB8DC3" w14:textId="6D8D1CFF" w:rsidR="00E7435F" w:rsidRPr="0015550E" w:rsidRDefault="00E7435F" w:rsidP="0015550E">
      <w:pPr>
        <w:adjustRightInd w:val="0"/>
        <w:snapToGrid w:val="0"/>
        <w:spacing w:line="600" w:lineRule="atLeas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进入复赛的选手，于</w:t>
      </w:r>
      <w:r w:rsidR="0007044C">
        <w:rPr>
          <w:rFonts w:ascii="仿宋" w:eastAsia="仿宋" w:hAnsi="仿宋" w:hint="eastAsia"/>
          <w:sz w:val="24"/>
        </w:rPr>
        <w:t>1</w:t>
      </w:r>
      <w:r w:rsidR="0007044C">
        <w:rPr>
          <w:rFonts w:ascii="仿宋" w:eastAsia="仿宋" w:hAnsi="仿宋"/>
          <w:sz w:val="24"/>
        </w:rPr>
        <w:t>1</w:t>
      </w:r>
      <w:r>
        <w:rPr>
          <w:rFonts w:ascii="仿宋" w:eastAsia="仿宋" w:hAnsi="仿宋" w:hint="eastAsia"/>
          <w:sz w:val="24"/>
        </w:rPr>
        <w:t>月</w:t>
      </w:r>
      <w:r w:rsidR="0007044C">
        <w:rPr>
          <w:rFonts w:ascii="仿宋" w:eastAsia="仿宋" w:hAnsi="仿宋" w:hint="eastAsia"/>
          <w:sz w:val="24"/>
        </w:rPr>
        <w:t>2</w:t>
      </w:r>
      <w:r w:rsidR="0007044C">
        <w:rPr>
          <w:rFonts w:ascii="仿宋" w:eastAsia="仿宋" w:hAnsi="仿宋"/>
          <w:sz w:val="24"/>
        </w:rPr>
        <w:t>6</w:t>
      </w:r>
      <w:r>
        <w:rPr>
          <w:rFonts w:ascii="仿宋" w:eastAsia="仿宋" w:hAnsi="仿宋" w:hint="eastAsia"/>
          <w:sz w:val="24"/>
        </w:rPr>
        <w:t>日13：00--15：00在</w:t>
      </w:r>
      <w:r w:rsidR="00630580">
        <w:rPr>
          <w:rFonts w:ascii="仿宋" w:eastAsia="仿宋" w:hAnsi="仿宋"/>
          <w:sz w:val="24"/>
        </w:rPr>
        <w:t>6106</w:t>
      </w:r>
      <w:r>
        <w:rPr>
          <w:rFonts w:ascii="仿宋" w:eastAsia="仿宋" w:hAnsi="仿宋" w:hint="eastAsia"/>
          <w:sz w:val="24"/>
        </w:rPr>
        <w:t>举行线下复赛。</w:t>
      </w:r>
    </w:p>
    <w:p w14:paraId="4EE52428" w14:textId="77777777" w:rsidR="00521F60" w:rsidRDefault="005B4098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3.竞赛流程</w:t>
      </w:r>
    </w:p>
    <w:p w14:paraId="0BDB03A9" w14:textId="77777777" w:rsidR="00521F60" w:rsidRDefault="005B4098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五、竞赛内容</w:t>
      </w:r>
    </w:p>
    <w:tbl>
      <w:tblPr>
        <w:tblStyle w:val="a4"/>
        <w:tblpPr w:leftFromText="180" w:rightFromText="180" w:vertAnchor="text" w:horzAnchor="page" w:tblpX="2040" w:tblpY="21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130"/>
        <w:gridCol w:w="2131"/>
        <w:gridCol w:w="2130"/>
        <w:gridCol w:w="2131"/>
      </w:tblGrid>
      <w:tr w:rsidR="00521F60" w14:paraId="046190D4" w14:textId="77777777">
        <w:trPr>
          <w:trHeight w:val="234"/>
        </w:trPr>
        <w:tc>
          <w:tcPr>
            <w:tcW w:w="2130" w:type="dxa"/>
            <w:vAlign w:val="center"/>
          </w:tcPr>
          <w:p w14:paraId="6399167F" w14:textId="77777777" w:rsidR="00521F60" w:rsidRDefault="005B4098">
            <w:pPr>
              <w:widowControl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模块</w:t>
            </w:r>
          </w:p>
        </w:tc>
        <w:tc>
          <w:tcPr>
            <w:tcW w:w="2131" w:type="dxa"/>
            <w:vAlign w:val="center"/>
          </w:tcPr>
          <w:p w14:paraId="1124E7D7" w14:textId="77777777" w:rsidR="00521F60" w:rsidRDefault="005B4098">
            <w:pPr>
              <w:widowControl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主要内容</w:t>
            </w:r>
          </w:p>
        </w:tc>
        <w:tc>
          <w:tcPr>
            <w:tcW w:w="2130" w:type="dxa"/>
            <w:vAlign w:val="center"/>
          </w:tcPr>
          <w:p w14:paraId="695BD49C" w14:textId="77777777" w:rsidR="00521F60" w:rsidRDefault="005B4098">
            <w:pPr>
              <w:widowControl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比赛时长</w:t>
            </w:r>
          </w:p>
        </w:tc>
        <w:tc>
          <w:tcPr>
            <w:tcW w:w="2131" w:type="dxa"/>
            <w:vAlign w:val="center"/>
          </w:tcPr>
          <w:p w14:paraId="30FED3E5" w14:textId="77777777" w:rsidR="00521F60" w:rsidRDefault="005B4098">
            <w:pPr>
              <w:widowControl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分值</w:t>
            </w:r>
          </w:p>
        </w:tc>
      </w:tr>
      <w:tr w:rsidR="00330B5D" w14:paraId="55D44CB7" w14:textId="77777777" w:rsidTr="00CD57F5">
        <w:trPr>
          <w:trHeight w:val="232"/>
        </w:trPr>
        <w:tc>
          <w:tcPr>
            <w:tcW w:w="2130" w:type="dxa"/>
          </w:tcPr>
          <w:p w14:paraId="120857D3" w14:textId="765B3FDF" w:rsidR="00330B5D" w:rsidRDefault="00330B5D" w:rsidP="00330B5D">
            <w:pPr>
              <w:widowControl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模块一：</w:t>
            </w:r>
          </w:p>
        </w:tc>
        <w:tc>
          <w:tcPr>
            <w:tcW w:w="2131" w:type="dxa"/>
          </w:tcPr>
          <w:p w14:paraId="553C8715" w14:textId="25AE374A" w:rsidR="00330B5D" w:rsidRDefault="00330B5D" w:rsidP="00330B5D">
            <w:pPr>
              <w:widowControl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前端页面开发</w:t>
            </w:r>
          </w:p>
        </w:tc>
        <w:tc>
          <w:tcPr>
            <w:tcW w:w="2130" w:type="dxa"/>
          </w:tcPr>
          <w:p w14:paraId="00F61C65" w14:textId="278BCD4E" w:rsidR="00330B5D" w:rsidRDefault="00330B5D" w:rsidP="00330B5D">
            <w:pPr>
              <w:widowControl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1小时</w:t>
            </w:r>
          </w:p>
        </w:tc>
        <w:tc>
          <w:tcPr>
            <w:tcW w:w="2131" w:type="dxa"/>
          </w:tcPr>
          <w:p w14:paraId="38511BB2" w14:textId="394FDE63" w:rsidR="00330B5D" w:rsidRDefault="00330B5D" w:rsidP="00330B5D">
            <w:pPr>
              <w:widowControl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50</w:t>
            </w:r>
          </w:p>
        </w:tc>
      </w:tr>
      <w:tr w:rsidR="00330B5D" w14:paraId="484539C6" w14:textId="77777777" w:rsidTr="00CD57F5">
        <w:trPr>
          <w:trHeight w:val="271"/>
        </w:trPr>
        <w:tc>
          <w:tcPr>
            <w:tcW w:w="2130" w:type="dxa"/>
          </w:tcPr>
          <w:p w14:paraId="3FFC916E" w14:textId="26852BE4" w:rsidR="00330B5D" w:rsidRDefault="00330B5D" w:rsidP="00330B5D">
            <w:pPr>
              <w:widowControl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模块二：</w:t>
            </w:r>
          </w:p>
        </w:tc>
        <w:tc>
          <w:tcPr>
            <w:tcW w:w="2131" w:type="dxa"/>
          </w:tcPr>
          <w:p w14:paraId="18FD229C" w14:textId="5DF19FEB" w:rsidR="00330B5D" w:rsidRDefault="00330B5D" w:rsidP="00330B5D">
            <w:pPr>
              <w:widowControl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后端页面开发</w:t>
            </w:r>
          </w:p>
        </w:tc>
        <w:tc>
          <w:tcPr>
            <w:tcW w:w="2130" w:type="dxa"/>
          </w:tcPr>
          <w:p w14:paraId="5EB3AA13" w14:textId="1990EF43" w:rsidR="00330B5D" w:rsidRDefault="00330B5D" w:rsidP="00330B5D">
            <w:pPr>
              <w:widowControl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1小时</w:t>
            </w:r>
          </w:p>
        </w:tc>
        <w:tc>
          <w:tcPr>
            <w:tcW w:w="2131" w:type="dxa"/>
          </w:tcPr>
          <w:p w14:paraId="4698B856" w14:textId="68379E9A" w:rsidR="00330B5D" w:rsidRDefault="00330B5D" w:rsidP="00330B5D">
            <w:pPr>
              <w:widowControl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50</w:t>
            </w:r>
          </w:p>
        </w:tc>
      </w:tr>
    </w:tbl>
    <w:p w14:paraId="62282E72" w14:textId="77777777" w:rsidR="00826F2F" w:rsidRDefault="00826F2F" w:rsidP="00826F2F">
      <w:pPr>
        <w:widowControl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（1）前端页面开发。 使用HTML5、CSS3、JavaScript、Vue.js（ElementUI、vue-element-admin）等技术，根据给定的效果图和相关要求，完成题目功能。</w:t>
      </w:r>
    </w:p>
    <w:p w14:paraId="23C6F924" w14:textId="3A8ABA9C" w:rsidR="00521F60" w:rsidRDefault="00826F2F" w:rsidP="00826F2F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sz w:val="24"/>
        </w:rPr>
        <w:t>（2）后端业务开发。基于给定的系统需求，利用 Java、JavaWeb 及相关框架实现题目要求功能</w:t>
      </w:r>
      <w:r>
        <w:rPr>
          <w:rFonts w:ascii="仿宋" w:eastAsia="仿宋" w:hAnsi="仿宋"/>
          <w:sz w:val="24"/>
        </w:rPr>
        <w:t>。</w:t>
      </w:r>
    </w:p>
    <w:p w14:paraId="00D3D250" w14:textId="77777777" w:rsidR="00521F60" w:rsidRDefault="005B4098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六、比赛环境</w:t>
      </w:r>
    </w:p>
    <w:p w14:paraId="58A949AD" w14:textId="173B0B60" w:rsidR="008575B6" w:rsidRDefault="008575B6" w:rsidP="008575B6">
      <w:pPr>
        <w:pStyle w:val="Style13"/>
        <w:widowControl/>
        <w:spacing w:line="360" w:lineRule="auto"/>
        <w:ind w:left="360" w:firstLineChars="0" w:firstLine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/>
          <w:sz w:val="24"/>
        </w:rPr>
        <w:t>.</w:t>
      </w:r>
      <w:r>
        <w:rPr>
          <w:rFonts w:ascii="仿宋" w:eastAsia="仿宋" w:hAnsi="仿宋" w:hint="eastAsia"/>
          <w:sz w:val="24"/>
        </w:rPr>
        <w:t>比赛硬件平台</w:t>
      </w:r>
    </w:p>
    <w:p w14:paraId="717C441E" w14:textId="77777777" w:rsidR="008575B6" w:rsidRDefault="008575B6" w:rsidP="008575B6">
      <w:pPr>
        <w:widowControl/>
        <w:spacing w:line="360" w:lineRule="auto"/>
        <w:ind w:firstLineChars="150" w:firstLine="36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硬件配置要求如下：</w:t>
      </w:r>
    </w:p>
    <w:p w14:paraId="474E1DAC" w14:textId="77777777" w:rsidR="008575B6" w:rsidRDefault="008575B6" w:rsidP="008575B6">
      <w:pPr>
        <w:pStyle w:val="Style13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仿宋" w:eastAsia="仿宋" w:hAnsi="仿宋" w:cs="Arial" w:hint="eastAsia"/>
          <w:color w:val="000000"/>
          <w:sz w:val="24"/>
        </w:rPr>
      </w:pPr>
      <w:r>
        <w:rPr>
          <w:rFonts w:ascii="仿宋" w:eastAsia="仿宋" w:hAnsi="仿宋" w:cs="Arial" w:hint="eastAsia"/>
          <w:color w:val="000000"/>
          <w:sz w:val="24"/>
        </w:rPr>
        <w:t>操作系统：</w:t>
      </w:r>
      <w:r>
        <w:rPr>
          <w:rFonts w:ascii="仿宋" w:eastAsia="仿宋" w:hAnsi="仿宋" w:cs="Arial"/>
          <w:color w:val="000000"/>
          <w:sz w:val="24"/>
        </w:rPr>
        <w:t xml:space="preserve">Windows 10（64 位） </w:t>
      </w:r>
    </w:p>
    <w:p w14:paraId="1AD5232F" w14:textId="77777777" w:rsidR="008575B6" w:rsidRDefault="008575B6" w:rsidP="008575B6">
      <w:pPr>
        <w:pStyle w:val="Style13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仿宋" w:eastAsia="仿宋" w:hAnsi="仿宋" w:cs="Arial" w:hint="eastAsia"/>
          <w:color w:val="000000"/>
          <w:sz w:val="24"/>
        </w:rPr>
      </w:pPr>
      <w:r>
        <w:rPr>
          <w:rFonts w:ascii="仿宋" w:eastAsia="仿宋" w:hAnsi="仿宋" w:cs="Arial"/>
          <w:color w:val="000000"/>
          <w:sz w:val="24"/>
        </w:rPr>
        <w:t xml:space="preserve">处理器：i5 以上处理器（支持 VT） </w:t>
      </w:r>
    </w:p>
    <w:p w14:paraId="7DB3716D" w14:textId="77777777" w:rsidR="008575B6" w:rsidRDefault="008575B6" w:rsidP="008575B6">
      <w:pPr>
        <w:pStyle w:val="Style13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仿宋" w:eastAsia="仿宋" w:hAnsi="仿宋" w:cs="Arial" w:hint="eastAsia"/>
          <w:color w:val="000000"/>
          <w:sz w:val="24"/>
        </w:rPr>
      </w:pPr>
      <w:r>
        <w:rPr>
          <w:rFonts w:ascii="仿宋" w:eastAsia="仿宋" w:hAnsi="仿宋" w:cs="Arial"/>
          <w:color w:val="000000"/>
          <w:sz w:val="24"/>
        </w:rPr>
        <w:t xml:space="preserve">内存：16GB 或以上 </w:t>
      </w:r>
    </w:p>
    <w:p w14:paraId="68135B01" w14:textId="77777777" w:rsidR="008575B6" w:rsidRDefault="008575B6" w:rsidP="008575B6">
      <w:pPr>
        <w:pStyle w:val="Style13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仿宋" w:eastAsia="仿宋" w:hAnsi="仿宋" w:cs="Arial" w:hint="eastAsia"/>
          <w:color w:val="000000"/>
          <w:sz w:val="24"/>
        </w:rPr>
      </w:pPr>
      <w:r>
        <w:rPr>
          <w:rFonts w:ascii="仿宋" w:eastAsia="仿宋" w:hAnsi="仿宋" w:cs="Arial"/>
          <w:color w:val="000000"/>
          <w:sz w:val="24"/>
        </w:rPr>
        <w:t xml:space="preserve">硬盘：500GB 或以上 </w:t>
      </w:r>
    </w:p>
    <w:p w14:paraId="499731AB" w14:textId="77777777" w:rsidR="008575B6" w:rsidRDefault="008575B6" w:rsidP="008575B6">
      <w:pPr>
        <w:pStyle w:val="Style13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仿宋" w:eastAsia="仿宋" w:hAnsi="仿宋" w:cs="Arial"/>
          <w:color w:val="000000"/>
          <w:sz w:val="24"/>
        </w:rPr>
      </w:pPr>
      <w:r>
        <w:rPr>
          <w:rFonts w:ascii="仿宋" w:eastAsia="仿宋" w:hAnsi="仿宋" w:cs="Arial"/>
          <w:color w:val="000000"/>
          <w:sz w:val="24"/>
        </w:rPr>
        <w:t>显示器：2</w:t>
      </w:r>
      <w:r>
        <w:rPr>
          <w:rFonts w:ascii="仿宋" w:eastAsia="仿宋" w:hAnsi="仿宋" w:cs="Arial" w:hint="eastAsia"/>
          <w:color w:val="000000"/>
          <w:sz w:val="24"/>
        </w:rPr>
        <w:t>1</w:t>
      </w:r>
      <w:r>
        <w:rPr>
          <w:rFonts w:ascii="仿宋" w:eastAsia="仿宋" w:hAnsi="仿宋" w:cs="Arial"/>
          <w:color w:val="000000"/>
          <w:sz w:val="24"/>
        </w:rPr>
        <w:t xml:space="preserve"> 寸及以上</w:t>
      </w:r>
    </w:p>
    <w:p w14:paraId="48595413" w14:textId="1CE51EF4" w:rsidR="008575B6" w:rsidRDefault="00DB244F" w:rsidP="00DB244F">
      <w:pPr>
        <w:pStyle w:val="Style13"/>
        <w:widowControl/>
        <w:spacing w:line="360" w:lineRule="auto"/>
        <w:ind w:left="360" w:firstLineChars="0" w:firstLine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/>
          <w:sz w:val="24"/>
        </w:rPr>
        <w:t>.</w:t>
      </w:r>
      <w:r w:rsidR="008575B6">
        <w:rPr>
          <w:rFonts w:ascii="仿宋" w:eastAsia="仿宋" w:hAnsi="仿宋" w:hint="eastAsia"/>
          <w:sz w:val="24"/>
        </w:rPr>
        <w:t>软件平台</w:t>
      </w:r>
    </w:p>
    <w:p w14:paraId="25FB2669" w14:textId="77777777" w:rsidR="008575B6" w:rsidRDefault="008575B6" w:rsidP="008575B6">
      <w:pPr>
        <w:pStyle w:val="Style13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 xml:space="preserve">Windows </w:t>
      </w:r>
      <w:r>
        <w:rPr>
          <w:rFonts w:ascii="仿宋" w:eastAsia="仿宋" w:hAnsi="仿宋" w:hint="eastAsia"/>
          <w:sz w:val="24"/>
        </w:rPr>
        <w:t>10</w:t>
      </w:r>
      <w:r>
        <w:rPr>
          <w:rFonts w:ascii="仿宋" w:eastAsia="仿宋" w:hAnsi="仿宋"/>
          <w:sz w:val="24"/>
        </w:rPr>
        <w:t>操作系统</w:t>
      </w:r>
    </w:p>
    <w:p w14:paraId="2EFD44E4" w14:textId="77777777" w:rsidR="008575B6" w:rsidRDefault="008575B6" w:rsidP="008575B6">
      <w:pPr>
        <w:pStyle w:val="Style13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Arial" w:hint="eastAsia"/>
          <w:color w:val="000000"/>
          <w:sz w:val="24"/>
        </w:rPr>
        <w:t>MySQL，SQLYog</w:t>
      </w:r>
    </w:p>
    <w:p w14:paraId="49A84D46" w14:textId="4D6137F3" w:rsidR="008575B6" w:rsidRPr="00D16AE7" w:rsidRDefault="008575B6" w:rsidP="00D16AE7">
      <w:pPr>
        <w:pStyle w:val="Style13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="仿宋" w:eastAsia="仿宋" w:hAnsi="仿宋" w:cs="仿宋" w:hint="eastAsia"/>
          <w:color w:val="000000"/>
          <w:sz w:val="24"/>
        </w:rPr>
      </w:pPr>
      <w:r>
        <w:rPr>
          <w:rFonts w:ascii="仿宋" w:eastAsia="仿宋" w:hAnsi="仿宋" w:cs="Arial"/>
          <w:color w:val="000000"/>
          <w:sz w:val="24"/>
        </w:rPr>
        <w:lastRenderedPageBreak/>
        <w:t>HBuilder</w:t>
      </w:r>
      <w:r>
        <w:rPr>
          <w:rFonts w:ascii="仿宋" w:eastAsia="仿宋" w:hAnsi="仿宋" w:cs="Arial" w:hint="eastAsia"/>
          <w:color w:val="000000"/>
          <w:sz w:val="24"/>
        </w:rPr>
        <w:t>X、Intelij idea、Eclipse</w:t>
      </w:r>
    </w:p>
    <w:p w14:paraId="0227C0F1" w14:textId="77777777" w:rsidR="00521F60" w:rsidRDefault="005B4098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七、成绩评定与奖项设置</w:t>
      </w:r>
    </w:p>
    <w:p w14:paraId="7CCD4E28" w14:textId="77777777" w:rsidR="00F174AF" w:rsidRDefault="00F174AF" w:rsidP="007817BB">
      <w:pPr>
        <w:spacing w:line="360" w:lineRule="auto"/>
        <w:ind w:firstLineChars="200" w:firstLine="480"/>
        <w:rPr>
          <w:rFonts w:ascii="仿宋" w:eastAsia="仿宋" w:hAnsi="仿宋" w:cs="Arial"/>
          <w:color w:val="000000"/>
          <w:sz w:val="24"/>
        </w:rPr>
      </w:pPr>
      <w:bookmarkStart w:id="0" w:name="_GoBack"/>
      <w:bookmarkEnd w:id="0"/>
      <w:r>
        <w:rPr>
          <w:rFonts w:ascii="黑体" w:eastAsia="黑体" w:hAnsi="黑体" w:hint="eastAsia"/>
          <w:sz w:val="24"/>
        </w:rPr>
        <w:t>成绩评定：</w:t>
      </w:r>
      <w:r>
        <w:rPr>
          <w:rFonts w:ascii="仿宋" w:eastAsia="仿宋" w:hAnsi="仿宋" w:cs="Arial" w:hint="eastAsia"/>
          <w:color w:val="000000"/>
          <w:sz w:val="24"/>
        </w:rPr>
        <w:t>根据成绩，取初赛前10名参加复赛，复赛前6名获得奖励。</w:t>
      </w:r>
    </w:p>
    <w:p w14:paraId="6B3C5ACD" w14:textId="30502497" w:rsidR="00F174AF" w:rsidRDefault="00F174AF" w:rsidP="00F174AF">
      <w:pPr>
        <w:spacing w:line="360" w:lineRule="auto"/>
        <w:ind w:firstLineChars="200" w:firstLine="480"/>
        <w:rPr>
          <w:rFonts w:ascii="黑体" w:eastAsia="仿宋_GB2312" w:hAnsi="黑体"/>
          <w:sz w:val="24"/>
        </w:rPr>
      </w:pPr>
      <w:r>
        <w:rPr>
          <w:rFonts w:ascii="黑体" w:eastAsia="黑体" w:hAnsi="黑体" w:hint="eastAsia"/>
          <w:sz w:val="24"/>
        </w:rPr>
        <w:t>奖项设置：</w:t>
      </w:r>
      <w:r>
        <w:rPr>
          <w:rFonts w:ascii="仿宋_GB2312" w:eastAsia="仿宋_GB2312" w:hAnsi="仿宋_GB2312" w:cs="仿宋_GB2312"/>
          <w:color w:val="333333"/>
          <w:sz w:val="25"/>
          <w:szCs w:val="25"/>
          <w:shd w:val="clear" w:color="auto" w:fill="FFFFFF"/>
        </w:rPr>
        <w:t>一等奖1项，二等奖2项，三等奖3项</w:t>
      </w:r>
      <w:r>
        <w:rPr>
          <w:rFonts w:ascii="仿宋_GB2312" w:eastAsia="仿宋_GB2312" w:hAnsi="仿宋_GB2312" w:cs="仿宋_GB2312" w:hint="eastAsia"/>
          <w:color w:val="333333"/>
          <w:sz w:val="25"/>
          <w:szCs w:val="25"/>
          <w:shd w:val="clear" w:color="auto" w:fill="FFFFFF"/>
        </w:rPr>
        <w:t>。</w:t>
      </w:r>
    </w:p>
    <w:p w14:paraId="5EF0BD52" w14:textId="77777777" w:rsidR="00521F60" w:rsidRDefault="00521F60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</w:p>
    <w:sectPr w:rsidR="00521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华文楷体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0000600000000000000"/>
    <w:charset w:val="86"/>
    <w:family w:val="auto"/>
    <w:pitch w:val="variable"/>
    <w:sig w:usb0="A00002BF" w:usb1="184F6CFA" w:usb2="00000012" w:usb3="00000000" w:csb0="0016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DB40DD"/>
    <w:multiLevelType w:val="singleLevel"/>
    <w:tmpl w:val="B6DB40D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5B9350C3"/>
    <w:multiLevelType w:val="multilevel"/>
    <w:tmpl w:val="5B9350C3"/>
    <w:lvl w:ilvl="0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46F0DCB"/>
    <w:multiLevelType w:val="multilevel"/>
    <w:tmpl w:val="746F0DCB"/>
    <w:lvl w:ilvl="0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4ODA0YjI4YjYxNDhkMzUyODUyOTU0ZWZhNmEwYTEifQ=="/>
  </w:docVars>
  <w:rsids>
    <w:rsidRoot w:val="00521F60"/>
    <w:rsid w:val="0007044C"/>
    <w:rsid w:val="000A2B85"/>
    <w:rsid w:val="0015550E"/>
    <w:rsid w:val="0016122A"/>
    <w:rsid w:val="002C6E96"/>
    <w:rsid w:val="00330B5D"/>
    <w:rsid w:val="00521F60"/>
    <w:rsid w:val="005B4098"/>
    <w:rsid w:val="00630580"/>
    <w:rsid w:val="00681B5B"/>
    <w:rsid w:val="007817BB"/>
    <w:rsid w:val="00826F2F"/>
    <w:rsid w:val="008575B6"/>
    <w:rsid w:val="008B3B32"/>
    <w:rsid w:val="009632EA"/>
    <w:rsid w:val="00A10602"/>
    <w:rsid w:val="00D16AE7"/>
    <w:rsid w:val="00DB244F"/>
    <w:rsid w:val="00E7435F"/>
    <w:rsid w:val="00F174AF"/>
    <w:rsid w:val="087E3C5E"/>
    <w:rsid w:val="0ADD0872"/>
    <w:rsid w:val="0BF67E37"/>
    <w:rsid w:val="19EC6C6D"/>
    <w:rsid w:val="1AC86F65"/>
    <w:rsid w:val="1D3E0165"/>
    <w:rsid w:val="223D1F4C"/>
    <w:rsid w:val="22A00653"/>
    <w:rsid w:val="232F15F4"/>
    <w:rsid w:val="24C15128"/>
    <w:rsid w:val="3383044E"/>
    <w:rsid w:val="41E00614"/>
    <w:rsid w:val="4C6E7F33"/>
    <w:rsid w:val="523613CE"/>
    <w:rsid w:val="57C82282"/>
    <w:rsid w:val="5B467202"/>
    <w:rsid w:val="61D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6F439"/>
  <w15:docId w15:val="{CFBC33E8-5C7D-46C9-A804-EC231312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_Style 13"/>
    <w:basedOn w:val="a"/>
    <w:next w:val="a5"/>
    <w:uiPriority w:val="34"/>
    <w:qFormat/>
    <w:rsid w:val="008575B6"/>
    <w:pPr>
      <w:ind w:firstLineChars="200" w:firstLine="420"/>
    </w:pPr>
    <w:rPr>
      <w:rFonts w:ascii="Times New Roman" w:eastAsia="宋体" w:hAnsi="Times New Roman" w:cs="Times New Roman"/>
    </w:rPr>
  </w:style>
  <w:style w:type="paragraph" w:styleId="a5">
    <w:name w:val="List Paragraph"/>
    <w:basedOn w:val="a"/>
    <w:uiPriority w:val="99"/>
    <w:rsid w:val="008575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152</Words>
  <Characters>873</Characters>
  <Application>Microsoft Office Word</Application>
  <DocSecurity>0</DocSecurity>
  <Lines>7</Lines>
  <Paragraphs>2</Paragraphs>
  <ScaleCrop>false</ScaleCrop>
  <Company>P R C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党莹</dc:creator>
  <cp:lastModifiedBy>Windows User</cp:lastModifiedBy>
  <cp:revision>20</cp:revision>
  <dcterms:created xsi:type="dcterms:W3CDTF">2024-10-30T06:06:00Z</dcterms:created>
  <dcterms:modified xsi:type="dcterms:W3CDTF">2024-11-05T05:42:00Z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4C667A090D2D4444922452D5E70574C5_12</vt:lpwstr>
  </property>
</Properties>
</file>