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76CC">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14:paraId="65FE81A4">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14:paraId="0643A53D">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“新能源汽车技术与服务”赛项比赛通知</w:t>
      </w:r>
    </w:p>
    <w:p w14:paraId="3069B7FF">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14:paraId="1C0DF052">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新能源汽车技术与服务</w:t>
      </w:r>
    </w:p>
    <w:p w14:paraId="09C0E461">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14:paraId="5BDE4332">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为贯彻党中央、国务院对职业教育工作的决策部署，推动落实《国家职业教育改革实施方案》《教育部 山东省人民政府关于整省推进提质培优建设职业教育创新发展高地的意见》，促进职业教育高质量发展，推动产教融合、校企合作，提高职业院校人才培养质量，结合《汽车产业中长期发展规划》《节能与新能源汽车技术路线图 2.0》《新能源汽车产业发展规划（2022-2035）》的目标要求，通过竞赛检验山东省高职院校新能源汽车类专业的教育教学成果，引领其专业（群）建设的发展方向，加快产教融合人才培养和课程改革的步伐，考察参赛队安全生产、组织管理、现场问题处理、工作效率等职业技能与素养，展示参赛队良好的精神风貌，实现以赛促教、以赛促改，培养适应新能源汽车产业链所要求的高技能型人才，服务国家新能源汽车产业发展战略。</w:t>
      </w:r>
    </w:p>
    <w:p w14:paraId="66627A9B">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14:paraId="273D9AF7">
      <w:pPr>
        <w:widowControl/>
        <w:spacing w:line="360" w:lineRule="auto"/>
        <w:ind w:firstLine="482" w:firstLineChars="200"/>
        <w:jc w:val="left"/>
        <w:rPr>
          <w:rFonts w:hint="default" w:ascii="仿宋" w:hAnsi="仿宋" w:eastAsia="仿宋"/>
          <w:b/>
          <w:bCs/>
          <w:sz w:val="24"/>
          <w:lang w:val="en-US" w:eastAsia="zh-CN"/>
        </w:rPr>
      </w:pPr>
      <w:r>
        <w:rPr>
          <w:rFonts w:hint="eastAsia" w:ascii="仿宋" w:hAnsi="仿宋" w:eastAsia="仿宋"/>
          <w:b/>
          <w:bCs/>
          <w:sz w:val="24"/>
          <w:lang w:val="en-US" w:eastAsia="zh-CN"/>
        </w:rPr>
        <w:t>1.报名方式</w:t>
      </w:r>
    </w:p>
    <w:p w14:paraId="098D2927">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 xml:space="preserve">以班级为单位进行线下报名。 </w:t>
      </w:r>
    </w:p>
    <w:p w14:paraId="7D1862CB">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竞赛时间</w:t>
      </w:r>
    </w:p>
    <w:p w14:paraId="27B29191">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4"/>
          <w:szCs w:val="24"/>
          <w:lang w:val="en-US" w:eastAsia="zh-CN" w:bidi="ar-SA"/>
        </w:rPr>
        <w:t>比赛时间安排：初赛时间2024年11月22日，决赛时间11月27日。</w:t>
      </w:r>
    </w:p>
    <w:p w14:paraId="01B94D31">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14:paraId="7DDF4487">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14:paraId="19B89242">
      <w:pPr>
        <w:widowControl/>
        <w:spacing w:line="360" w:lineRule="auto"/>
        <w:ind w:firstLine="480" w:firstLineChars="200"/>
        <w:jc w:val="left"/>
        <w:rPr>
          <w:rFonts w:hint="eastAsia" w:ascii="仿宋" w:hAnsi="仿宋" w:eastAsia="仿宋"/>
          <w:b/>
          <w:bCs/>
          <w:sz w:val="24"/>
          <w:szCs w:val="24"/>
          <w:lang w:val="en-US" w:eastAsia="zh-CN"/>
        </w:rPr>
      </w:pPr>
      <w:r>
        <w:rPr>
          <w:rFonts w:hint="eastAsia" w:ascii="仿宋" w:hAnsi="仿宋" w:eastAsia="仿宋" w:cstheme="minorBidi"/>
          <w:b w:val="0"/>
          <w:bCs w:val="0"/>
          <w:kern w:val="2"/>
          <w:sz w:val="24"/>
          <w:szCs w:val="24"/>
          <w:lang w:val="en-US" w:eastAsia="zh-CN" w:bidi="ar-SA"/>
        </w:rPr>
        <w:t>参赛选手须为2024年度我校在籍学生（以报名时的学籍信息为准）。五年制高职学生报名参赛的, 须为高职段四、五学期全日制在籍学生。</w:t>
      </w:r>
    </w:p>
    <w:p w14:paraId="4E86F3E4">
      <w:pPr>
        <w:widowControl/>
        <w:spacing w:line="360" w:lineRule="auto"/>
        <w:ind w:firstLine="482" w:firstLineChars="200"/>
        <w:jc w:val="left"/>
        <w:rPr>
          <w:rFonts w:hint="eastAsia" w:ascii="仿宋" w:hAnsi="仿宋" w:eastAsia="仿宋"/>
          <w:b/>
          <w:bCs/>
          <w:sz w:val="24"/>
          <w:szCs w:val="24"/>
        </w:rPr>
      </w:pPr>
      <w:r>
        <w:rPr>
          <w:rFonts w:hint="eastAsia" w:ascii="仿宋" w:hAnsi="仿宋" w:eastAsia="仿宋"/>
          <w:b/>
          <w:bCs/>
          <w:sz w:val="24"/>
          <w:szCs w:val="24"/>
          <w:lang w:val="en-US" w:eastAsia="zh-CN"/>
        </w:rPr>
        <w:t>2</w:t>
      </w:r>
      <w:r>
        <w:rPr>
          <w:rFonts w:hint="eastAsia" w:ascii="仿宋" w:hAnsi="仿宋" w:eastAsia="仿宋"/>
          <w:b/>
          <w:bCs/>
          <w:sz w:val="24"/>
          <w:szCs w:val="24"/>
        </w:rPr>
        <w:t>.竞赛形式</w:t>
      </w:r>
    </w:p>
    <w:p w14:paraId="78952D02">
      <w:pPr>
        <w:widowControl/>
        <w:spacing w:line="360" w:lineRule="auto"/>
        <w:ind w:firstLine="480" w:firstLineChars="200"/>
        <w:jc w:val="left"/>
        <w:rPr>
          <w:rFonts w:hint="eastAsia" w:ascii="仿宋" w:hAnsi="仿宋" w:eastAsia="仿宋"/>
          <w:b/>
          <w:bCs/>
          <w:sz w:val="24"/>
          <w:szCs w:val="24"/>
          <w:lang w:val="en-US" w:eastAsia="zh-CN"/>
        </w:rPr>
      </w:pPr>
      <w:r>
        <w:rPr>
          <w:rFonts w:hint="eastAsia" w:ascii="仿宋" w:hAnsi="仿宋" w:eastAsia="仿宋" w:cstheme="minorBidi"/>
          <w:b w:val="0"/>
          <w:bCs w:val="0"/>
          <w:kern w:val="2"/>
          <w:sz w:val="24"/>
          <w:szCs w:val="24"/>
          <w:lang w:val="en-US" w:eastAsia="zh-CN" w:bidi="ar-SA"/>
        </w:rPr>
        <w:t>竞赛以线下比赛形式进行，竞赛组队方式为团体赛。每个参赛队2名选手组成，不限性别。</w:t>
      </w:r>
    </w:p>
    <w:p w14:paraId="4EE52428">
      <w:pPr>
        <w:widowControl/>
        <w:spacing w:line="360" w:lineRule="auto"/>
        <w:ind w:firstLine="482" w:firstLineChars="200"/>
        <w:jc w:val="lef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3.竞赛流程</w:t>
      </w:r>
    </w:p>
    <w:tbl>
      <w:tblPr>
        <w:tblStyle w:val="5"/>
        <w:tblpPr w:leftFromText="180" w:rightFromText="180" w:vertAnchor="text" w:horzAnchor="page" w:tblpX="1792" w:tblpY="4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2165"/>
        <w:gridCol w:w="1382"/>
        <w:gridCol w:w="1382"/>
        <w:gridCol w:w="1382"/>
      </w:tblGrid>
      <w:tr w14:paraId="799D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EA1DAA2">
            <w:pPr>
              <w:spacing w:line="360" w:lineRule="auto"/>
              <w:rPr>
                <w:rFonts w:hint="eastAsia" w:ascii="仿宋" w:hAnsi="仿宋" w:eastAsia="仿宋" w:cs="仿宋"/>
                <w:kern w:val="0"/>
                <w:sz w:val="24"/>
              </w:rPr>
            </w:pPr>
            <w:r>
              <w:rPr>
                <w:rFonts w:hint="eastAsia" w:ascii="仿宋" w:hAnsi="仿宋" w:eastAsia="仿宋" w:cs="仿宋"/>
                <w:kern w:val="0"/>
                <w:sz w:val="24"/>
              </w:rPr>
              <w:t>内容</w:t>
            </w:r>
          </w:p>
        </w:tc>
        <w:tc>
          <w:tcPr>
            <w:tcW w:w="1276" w:type="dxa"/>
          </w:tcPr>
          <w:p w14:paraId="4D599BAF">
            <w:pPr>
              <w:spacing w:line="360" w:lineRule="auto"/>
              <w:rPr>
                <w:rFonts w:hint="eastAsia" w:ascii="仿宋" w:hAnsi="仿宋" w:eastAsia="仿宋" w:cs="仿宋"/>
                <w:kern w:val="0"/>
                <w:sz w:val="24"/>
              </w:rPr>
            </w:pPr>
            <w:r>
              <w:rPr>
                <w:rFonts w:hint="eastAsia" w:ascii="仿宋" w:hAnsi="仿宋" w:eastAsia="仿宋" w:cs="仿宋"/>
                <w:kern w:val="0"/>
                <w:sz w:val="24"/>
              </w:rPr>
              <w:t>日期</w:t>
            </w:r>
          </w:p>
        </w:tc>
        <w:tc>
          <w:tcPr>
            <w:tcW w:w="2165" w:type="dxa"/>
          </w:tcPr>
          <w:p w14:paraId="498BD275">
            <w:pPr>
              <w:spacing w:line="360" w:lineRule="auto"/>
              <w:rPr>
                <w:rFonts w:hint="eastAsia" w:ascii="仿宋" w:hAnsi="仿宋" w:eastAsia="仿宋" w:cs="仿宋"/>
                <w:kern w:val="0"/>
                <w:sz w:val="24"/>
              </w:rPr>
            </w:pPr>
            <w:r>
              <w:rPr>
                <w:rFonts w:hint="eastAsia" w:ascii="仿宋" w:hAnsi="仿宋" w:eastAsia="仿宋" w:cs="仿宋"/>
                <w:kern w:val="0"/>
                <w:sz w:val="24"/>
              </w:rPr>
              <w:t>时间</w:t>
            </w:r>
          </w:p>
        </w:tc>
        <w:tc>
          <w:tcPr>
            <w:tcW w:w="1382" w:type="dxa"/>
          </w:tcPr>
          <w:p w14:paraId="35031B67">
            <w:pPr>
              <w:spacing w:line="360" w:lineRule="auto"/>
              <w:rPr>
                <w:rFonts w:hint="eastAsia" w:ascii="仿宋" w:hAnsi="仿宋" w:eastAsia="仿宋" w:cs="仿宋"/>
                <w:kern w:val="0"/>
                <w:sz w:val="24"/>
              </w:rPr>
            </w:pPr>
            <w:r>
              <w:rPr>
                <w:rFonts w:hint="eastAsia" w:ascii="仿宋" w:hAnsi="仿宋" w:eastAsia="仿宋" w:cs="仿宋"/>
                <w:kern w:val="0"/>
                <w:sz w:val="24"/>
              </w:rPr>
              <w:t>场次</w:t>
            </w:r>
          </w:p>
        </w:tc>
        <w:tc>
          <w:tcPr>
            <w:tcW w:w="1382" w:type="dxa"/>
          </w:tcPr>
          <w:p w14:paraId="63E3908F">
            <w:pPr>
              <w:spacing w:line="360" w:lineRule="auto"/>
              <w:rPr>
                <w:rFonts w:hint="eastAsia" w:ascii="仿宋" w:hAnsi="仿宋" w:eastAsia="仿宋" w:cs="仿宋"/>
                <w:kern w:val="0"/>
                <w:sz w:val="24"/>
              </w:rPr>
            </w:pPr>
            <w:r>
              <w:rPr>
                <w:rFonts w:hint="eastAsia" w:ascii="仿宋" w:hAnsi="仿宋" w:eastAsia="仿宋" w:cs="仿宋"/>
                <w:kern w:val="0"/>
                <w:sz w:val="24"/>
              </w:rPr>
              <w:t>内容</w:t>
            </w:r>
          </w:p>
        </w:tc>
        <w:tc>
          <w:tcPr>
            <w:tcW w:w="1382" w:type="dxa"/>
          </w:tcPr>
          <w:p w14:paraId="71991BB0">
            <w:pPr>
              <w:spacing w:line="360" w:lineRule="auto"/>
              <w:rPr>
                <w:rFonts w:hint="eastAsia" w:ascii="仿宋" w:hAnsi="仿宋" w:eastAsia="仿宋" w:cs="仿宋"/>
                <w:kern w:val="0"/>
                <w:sz w:val="24"/>
              </w:rPr>
            </w:pPr>
            <w:r>
              <w:rPr>
                <w:rFonts w:hint="eastAsia" w:ascii="仿宋" w:hAnsi="仿宋" w:eastAsia="仿宋" w:cs="仿宋"/>
                <w:kern w:val="0"/>
                <w:sz w:val="24"/>
              </w:rPr>
              <w:t>地点</w:t>
            </w:r>
          </w:p>
        </w:tc>
      </w:tr>
      <w:tr w14:paraId="7C39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3CB0A710">
            <w:pPr>
              <w:rPr>
                <w:rFonts w:hint="eastAsia" w:ascii="仿宋" w:hAnsi="仿宋" w:eastAsia="仿宋" w:cs="仿宋"/>
                <w:kern w:val="0"/>
                <w:sz w:val="24"/>
              </w:rPr>
            </w:pPr>
            <w:r>
              <w:rPr>
                <w:rFonts w:hint="eastAsia" w:ascii="仿宋" w:hAnsi="仿宋" w:eastAsia="仿宋" w:cs="仿宋"/>
                <w:kern w:val="0"/>
                <w:sz w:val="21"/>
                <w:szCs w:val="21"/>
              </w:rPr>
              <w:t>预赛</w:t>
            </w:r>
          </w:p>
        </w:tc>
        <w:tc>
          <w:tcPr>
            <w:tcW w:w="1276" w:type="dxa"/>
            <w:vAlign w:val="top"/>
          </w:tcPr>
          <w:p w14:paraId="203390AE">
            <w:pPr>
              <w:rPr>
                <w:rFonts w:hint="eastAsia" w:ascii="仿宋" w:hAnsi="仿宋" w:eastAsia="仿宋" w:cs="仿宋"/>
                <w:kern w:val="0"/>
                <w:sz w:val="24"/>
              </w:rPr>
            </w:pPr>
            <w:r>
              <w:rPr>
                <w:rFonts w:hint="eastAsia" w:ascii="仿宋" w:hAnsi="仿宋" w:eastAsia="仿宋" w:cs="仿宋"/>
                <w:kern w:val="0"/>
                <w:sz w:val="21"/>
                <w:szCs w:val="21"/>
                <w:lang w:val="en-US" w:eastAsia="zh-CN"/>
              </w:rPr>
              <w:t>11</w:t>
            </w:r>
            <w:r>
              <w:rPr>
                <w:rFonts w:hint="eastAsia" w:ascii="仿宋" w:hAnsi="仿宋" w:eastAsia="仿宋" w:cs="仿宋"/>
                <w:kern w:val="0"/>
                <w:sz w:val="21"/>
                <w:szCs w:val="21"/>
              </w:rPr>
              <w:t>月2</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日</w:t>
            </w:r>
          </w:p>
        </w:tc>
        <w:tc>
          <w:tcPr>
            <w:tcW w:w="2165" w:type="dxa"/>
            <w:vAlign w:val="top"/>
          </w:tcPr>
          <w:p w14:paraId="4B310207">
            <w:pPr>
              <w:rPr>
                <w:rFonts w:hint="eastAsia" w:ascii="仿宋" w:hAnsi="仿宋" w:eastAsia="仿宋" w:cs="仿宋"/>
                <w:kern w:val="0"/>
                <w:sz w:val="24"/>
              </w:rPr>
            </w:pPr>
            <w:r>
              <w:rPr>
                <w:rFonts w:hint="eastAsia" w:ascii="仿宋" w:hAnsi="仿宋" w:eastAsia="仿宋" w:cs="仿宋"/>
                <w:kern w:val="0"/>
                <w:sz w:val="21"/>
                <w:szCs w:val="21"/>
              </w:rPr>
              <w:t>13：30——15:00</w:t>
            </w:r>
          </w:p>
        </w:tc>
        <w:tc>
          <w:tcPr>
            <w:tcW w:w="1382" w:type="dxa"/>
            <w:vAlign w:val="top"/>
          </w:tcPr>
          <w:p w14:paraId="7B31E3FC">
            <w:pPr>
              <w:rPr>
                <w:rFonts w:hint="eastAsia" w:ascii="仿宋" w:hAnsi="仿宋" w:eastAsia="仿宋" w:cs="仿宋"/>
                <w:kern w:val="0"/>
                <w:sz w:val="24"/>
              </w:rPr>
            </w:pPr>
            <w:r>
              <w:rPr>
                <w:rFonts w:hint="eastAsia" w:ascii="仿宋" w:hAnsi="仿宋" w:eastAsia="仿宋" w:cs="仿宋"/>
                <w:kern w:val="0"/>
                <w:sz w:val="21"/>
                <w:szCs w:val="21"/>
              </w:rPr>
              <w:t>全一场</w:t>
            </w:r>
          </w:p>
        </w:tc>
        <w:tc>
          <w:tcPr>
            <w:tcW w:w="1382" w:type="dxa"/>
            <w:vAlign w:val="top"/>
          </w:tcPr>
          <w:p w14:paraId="0289F00F">
            <w:pPr>
              <w:rPr>
                <w:rFonts w:hint="eastAsia" w:ascii="仿宋" w:hAnsi="仿宋" w:eastAsia="仿宋" w:cs="仿宋"/>
                <w:kern w:val="0"/>
                <w:sz w:val="24"/>
              </w:rPr>
            </w:pPr>
            <w:r>
              <w:rPr>
                <w:rFonts w:hint="eastAsia" w:ascii="仿宋" w:hAnsi="仿宋" w:eastAsia="仿宋" w:cs="仿宋"/>
                <w:kern w:val="0"/>
                <w:sz w:val="21"/>
                <w:szCs w:val="21"/>
              </w:rPr>
              <w:t>理论考试</w:t>
            </w:r>
          </w:p>
        </w:tc>
        <w:tc>
          <w:tcPr>
            <w:tcW w:w="1382" w:type="dxa"/>
            <w:vAlign w:val="top"/>
          </w:tcPr>
          <w:p w14:paraId="625222BD">
            <w:pPr>
              <w:rPr>
                <w:rFonts w:hint="eastAsia" w:ascii="仿宋" w:hAnsi="仿宋" w:eastAsia="仿宋" w:cs="仿宋"/>
                <w:kern w:val="0"/>
                <w:sz w:val="24"/>
              </w:rPr>
            </w:pPr>
            <w:r>
              <w:rPr>
                <w:rFonts w:hint="eastAsia" w:ascii="仿宋" w:hAnsi="仿宋" w:eastAsia="仿宋" w:cs="仿宋"/>
                <w:kern w:val="0"/>
                <w:sz w:val="21"/>
                <w:szCs w:val="21"/>
                <w:lang w:eastAsia="zh-CN"/>
              </w:rPr>
              <w:t>汽车车间</w:t>
            </w:r>
          </w:p>
        </w:tc>
      </w:tr>
      <w:tr w14:paraId="7EAB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75557155">
            <w:pPr>
              <w:rPr>
                <w:rFonts w:hint="eastAsia" w:ascii="仿宋" w:hAnsi="仿宋" w:eastAsia="仿宋" w:cs="仿宋"/>
                <w:kern w:val="0"/>
                <w:sz w:val="24"/>
              </w:rPr>
            </w:pPr>
            <w:r>
              <w:rPr>
                <w:rFonts w:hint="eastAsia" w:ascii="仿宋" w:hAnsi="仿宋" w:eastAsia="仿宋" w:cs="仿宋"/>
                <w:kern w:val="0"/>
                <w:sz w:val="21"/>
                <w:szCs w:val="21"/>
              </w:rPr>
              <w:t>决赛</w:t>
            </w:r>
          </w:p>
        </w:tc>
        <w:tc>
          <w:tcPr>
            <w:tcW w:w="1276" w:type="dxa"/>
            <w:vAlign w:val="top"/>
          </w:tcPr>
          <w:p w14:paraId="25D07EBE">
            <w:pPr>
              <w:rPr>
                <w:rFonts w:hint="eastAsia" w:ascii="仿宋" w:hAnsi="仿宋" w:eastAsia="仿宋" w:cs="仿宋"/>
                <w:kern w:val="0"/>
                <w:sz w:val="24"/>
              </w:rPr>
            </w:pPr>
            <w:r>
              <w:rPr>
                <w:rFonts w:hint="eastAsia" w:ascii="仿宋" w:hAnsi="仿宋" w:eastAsia="仿宋" w:cs="仿宋"/>
                <w:kern w:val="0"/>
                <w:sz w:val="21"/>
                <w:szCs w:val="21"/>
                <w:lang w:val="en-US" w:eastAsia="zh-CN"/>
              </w:rPr>
              <w:t>11</w:t>
            </w:r>
            <w:r>
              <w:rPr>
                <w:rFonts w:hint="eastAsia" w:ascii="仿宋" w:hAnsi="仿宋" w:eastAsia="仿宋" w:cs="仿宋"/>
                <w:kern w:val="0"/>
                <w:sz w:val="21"/>
                <w:szCs w:val="21"/>
              </w:rPr>
              <w:t>月2</w:t>
            </w:r>
            <w:r>
              <w:rPr>
                <w:rFonts w:hint="eastAsia" w:ascii="仿宋" w:hAnsi="仿宋" w:eastAsia="仿宋" w:cs="仿宋"/>
                <w:kern w:val="0"/>
                <w:sz w:val="21"/>
                <w:szCs w:val="21"/>
                <w:lang w:val="en-US" w:eastAsia="zh-CN"/>
              </w:rPr>
              <w:t>7</w:t>
            </w:r>
            <w:r>
              <w:rPr>
                <w:rFonts w:hint="eastAsia" w:ascii="仿宋" w:hAnsi="仿宋" w:eastAsia="仿宋" w:cs="仿宋"/>
                <w:kern w:val="0"/>
                <w:sz w:val="21"/>
                <w:szCs w:val="21"/>
              </w:rPr>
              <w:t>日</w:t>
            </w:r>
          </w:p>
        </w:tc>
        <w:tc>
          <w:tcPr>
            <w:tcW w:w="2165" w:type="dxa"/>
            <w:vAlign w:val="top"/>
          </w:tcPr>
          <w:p w14:paraId="523EEC5C">
            <w:pPr>
              <w:rPr>
                <w:rFonts w:hint="eastAsia" w:ascii="仿宋" w:hAnsi="仿宋" w:eastAsia="仿宋" w:cs="仿宋"/>
                <w:kern w:val="0"/>
                <w:sz w:val="24"/>
              </w:rPr>
            </w:pPr>
            <w:r>
              <w:rPr>
                <w:rFonts w:hint="eastAsia" w:ascii="仿宋" w:hAnsi="仿宋" w:eastAsia="仿宋" w:cs="仿宋"/>
                <w:kern w:val="0"/>
                <w:sz w:val="21"/>
                <w:szCs w:val="21"/>
              </w:rPr>
              <w:t>8:50——9:50</w:t>
            </w:r>
          </w:p>
        </w:tc>
        <w:tc>
          <w:tcPr>
            <w:tcW w:w="1382" w:type="dxa"/>
            <w:vAlign w:val="top"/>
          </w:tcPr>
          <w:p w14:paraId="468CB9B6">
            <w:pPr>
              <w:rPr>
                <w:rFonts w:hint="eastAsia" w:ascii="仿宋" w:hAnsi="仿宋" w:eastAsia="仿宋" w:cs="仿宋"/>
                <w:kern w:val="0"/>
                <w:sz w:val="24"/>
              </w:rPr>
            </w:pPr>
            <w:r>
              <w:rPr>
                <w:rFonts w:hint="eastAsia" w:ascii="仿宋" w:hAnsi="仿宋" w:eastAsia="仿宋" w:cs="仿宋"/>
                <w:kern w:val="0"/>
                <w:sz w:val="21"/>
                <w:szCs w:val="21"/>
              </w:rPr>
              <w:t>第一场</w:t>
            </w:r>
          </w:p>
        </w:tc>
        <w:tc>
          <w:tcPr>
            <w:tcW w:w="1382" w:type="dxa"/>
            <w:vAlign w:val="top"/>
          </w:tcPr>
          <w:p w14:paraId="0210409F">
            <w:pPr>
              <w:rPr>
                <w:rFonts w:hint="eastAsia" w:ascii="仿宋" w:hAnsi="仿宋" w:eastAsia="仿宋" w:cs="仿宋"/>
                <w:kern w:val="0"/>
                <w:sz w:val="24"/>
                <w:lang w:eastAsia="zh-CN"/>
              </w:rPr>
            </w:pPr>
            <w:r>
              <w:rPr>
                <w:rFonts w:hint="eastAsia" w:ascii="仿宋" w:hAnsi="仿宋" w:eastAsia="仿宋" w:cs="仿宋"/>
                <w:kern w:val="0"/>
                <w:sz w:val="21"/>
                <w:szCs w:val="21"/>
                <w:lang w:val="en-US" w:eastAsia="zh-CN"/>
              </w:rPr>
              <w:t>实操考核</w:t>
            </w:r>
          </w:p>
        </w:tc>
        <w:tc>
          <w:tcPr>
            <w:tcW w:w="1382" w:type="dxa"/>
            <w:vAlign w:val="top"/>
          </w:tcPr>
          <w:p w14:paraId="25934786">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5576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006A1B09">
            <w:pPr>
              <w:rPr>
                <w:rFonts w:hint="eastAsia" w:ascii="仿宋" w:hAnsi="仿宋" w:eastAsia="仿宋" w:cs="仿宋"/>
                <w:kern w:val="0"/>
                <w:sz w:val="24"/>
              </w:rPr>
            </w:pPr>
          </w:p>
        </w:tc>
        <w:tc>
          <w:tcPr>
            <w:tcW w:w="1276" w:type="dxa"/>
            <w:vAlign w:val="top"/>
          </w:tcPr>
          <w:p w14:paraId="37BB55C6">
            <w:pPr>
              <w:rPr>
                <w:rFonts w:hint="eastAsia" w:ascii="仿宋" w:hAnsi="仿宋" w:eastAsia="仿宋" w:cs="仿宋"/>
                <w:kern w:val="0"/>
                <w:sz w:val="24"/>
              </w:rPr>
            </w:pPr>
          </w:p>
        </w:tc>
        <w:tc>
          <w:tcPr>
            <w:tcW w:w="2165" w:type="dxa"/>
            <w:vAlign w:val="top"/>
          </w:tcPr>
          <w:p w14:paraId="667B9D06">
            <w:pPr>
              <w:rPr>
                <w:rFonts w:hint="eastAsia" w:ascii="仿宋" w:hAnsi="仿宋" w:eastAsia="仿宋" w:cs="仿宋"/>
                <w:kern w:val="0"/>
                <w:sz w:val="24"/>
              </w:rPr>
            </w:pPr>
            <w:r>
              <w:rPr>
                <w:rFonts w:hint="eastAsia" w:ascii="仿宋" w:hAnsi="仿宋" w:eastAsia="仿宋" w:cs="仿宋"/>
                <w:kern w:val="0"/>
                <w:sz w:val="21"/>
                <w:szCs w:val="21"/>
              </w:rPr>
              <w:t>10:00——11:00</w:t>
            </w:r>
          </w:p>
        </w:tc>
        <w:tc>
          <w:tcPr>
            <w:tcW w:w="1382" w:type="dxa"/>
            <w:vAlign w:val="top"/>
          </w:tcPr>
          <w:p w14:paraId="3C1A4936">
            <w:pPr>
              <w:rPr>
                <w:rFonts w:hint="eastAsia" w:ascii="仿宋" w:hAnsi="仿宋" w:eastAsia="仿宋" w:cs="仿宋"/>
                <w:kern w:val="0"/>
                <w:sz w:val="24"/>
              </w:rPr>
            </w:pPr>
            <w:r>
              <w:rPr>
                <w:rFonts w:hint="eastAsia" w:ascii="仿宋" w:hAnsi="仿宋" w:eastAsia="仿宋" w:cs="仿宋"/>
                <w:kern w:val="0"/>
                <w:sz w:val="21"/>
                <w:szCs w:val="21"/>
              </w:rPr>
              <w:t>第二场</w:t>
            </w:r>
          </w:p>
        </w:tc>
        <w:tc>
          <w:tcPr>
            <w:tcW w:w="1382" w:type="dxa"/>
            <w:vAlign w:val="top"/>
          </w:tcPr>
          <w:p w14:paraId="79408129">
            <w:pPr>
              <w:rPr>
                <w:rFonts w:hint="eastAsia" w:ascii="仿宋" w:hAnsi="仿宋" w:eastAsia="仿宋" w:cs="仿宋"/>
                <w:kern w:val="0"/>
                <w:sz w:val="24"/>
              </w:rPr>
            </w:pPr>
            <w:r>
              <w:rPr>
                <w:rFonts w:hint="eastAsia" w:ascii="仿宋" w:hAnsi="仿宋" w:eastAsia="仿宋" w:cs="仿宋"/>
                <w:kern w:val="0"/>
                <w:sz w:val="21"/>
                <w:szCs w:val="21"/>
                <w:lang w:val="en-US" w:eastAsia="zh-CN"/>
              </w:rPr>
              <w:t>实操考核</w:t>
            </w:r>
          </w:p>
        </w:tc>
        <w:tc>
          <w:tcPr>
            <w:tcW w:w="1382" w:type="dxa"/>
            <w:vAlign w:val="top"/>
          </w:tcPr>
          <w:p w14:paraId="50E5C0A9">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05F0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4BDB3C56">
            <w:pPr>
              <w:rPr>
                <w:rFonts w:hint="eastAsia" w:ascii="仿宋" w:hAnsi="仿宋" w:eastAsia="仿宋" w:cs="仿宋"/>
                <w:kern w:val="0"/>
                <w:sz w:val="24"/>
              </w:rPr>
            </w:pPr>
          </w:p>
        </w:tc>
        <w:tc>
          <w:tcPr>
            <w:tcW w:w="1276" w:type="dxa"/>
            <w:vAlign w:val="top"/>
          </w:tcPr>
          <w:p w14:paraId="17559A98">
            <w:pPr>
              <w:rPr>
                <w:rFonts w:hint="eastAsia" w:ascii="仿宋" w:hAnsi="仿宋" w:eastAsia="仿宋" w:cs="仿宋"/>
                <w:kern w:val="0"/>
                <w:sz w:val="24"/>
              </w:rPr>
            </w:pPr>
          </w:p>
        </w:tc>
        <w:tc>
          <w:tcPr>
            <w:tcW w:w="2165" w:type="dxa"/>
            <w:vAlign w:val="top"/>
          </w:tcPr>
          <w:p w14:paraId="2012CA3A">
            <w:pPr>
              <w:rPr>
                <w:rFonts w:hint="eastAsia" w:ascii="仿宋" w:hAnsi="仿宋" w:eastAsia="仿宋" w:cs="仿宋"/>
                <w:kern w:val="0"/>
                <w:sz w:val="24"/>
              </w:rPr>
            </w:pPr>
            <w:r>
              <w:rPr>
                <w:rFonts w:hint="eastAsia" w:ascii="仿宋" w:hAnsi="仿宋" w:eastAsia="仿宋" w:cs="仿宋"/>
                <w:kern w:val="0"/>
                <w:sz w:val="21"/>
                <w:szCs w:val="21"/>
              </w:rPr>
              <w:t>11:10——12:10</w:t>
            </w:r>
          </w:p>
        </w:tc>
        <w:tc>
          <w:tcPr>
            <w:tcW w:w="1382" w:type="dxa"/>
            <w:vAlign w:val="top"/>
          </w:tcPr>
          <w:p w14:paraId="2E7DC1C4">
            <w:pPr>
              <w:rPr>
                <w:rFonts w:hint="eastAsia" w:ascii="仿宋" w:hAnsi="仿宋" w:eastAsia="仿宋" w:cs="仿宋"/>
                <w:kern w:val="0"/>
                <w:sz w:val="24"/>
              </w:rPr>
            </w:pPr>
            <w:r>
              <w:rPr>
                <w:rFonts w:hint="eastAsia" w:ascii="仿宋" w:hAnsi="仿宋" w:eastAsia="仿宋" w:cs="仿宋"/>
                <w:kern w:val="0"/>
                <w:sz w:val="21"/>
                <w:szCs w:val="21"/>
              </w:rPr>
              <w:t>第三场</w:t>
            </w:r>
          </w:p>
        </w:tc>
        <w:tc>
          <w:tcPr>
            <w:tcW w:w="1382" w:type="dxa"/>
            <w:vAlign w:val="top"/>
          </w:tcPr>
          <w:p w14:paraId="750E5B1F">
            <w:pPr>
              <w:rPr>
                <w:rFonts w:hint="eastAsia" w:ascii="仿宋" w:hAnsi="仿宋" w:eastAsia="仿宋" w:cs="仿宋"/>
                <w:kern w:val="0"/>
                <w:sz w:val="24"/>
              </w:rPr>
            </w:pPr>
            <w:r>
              <w:rPr>
                <w:rFonts w:hint="eastAsia" w:ascii="仿宋" w:hAnsi="仿宋" w:eastAsia="仿宋" w:cs="仿宋"/>
                <w:kern w:val="0"/>
                <w:sz w:val="21"/>
                <w:szCs w:val="21"/>
                <w:lang w:val="en-US" w:eastAsia="zh-CN"/>
              </w:rPr>
              <w:t>实操考核</w:t>
            </w:r>
          </w:p>
        </w:tc>
        <w:tc>
          <w:tcPr>
            <w:tcW w:w="1382" w:type="dxa"/>
            <w:vAlign w:val="top"/>
          </w:tcPr>
          <w:p w14:paraId="7A81B0FA">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3C8F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2B02C4B7">
            <w:pPr>
              <w:rPr>
                <w:rFonts w:hint="eastAsia" w:ascii="仿宋" w:hAnsi="仿宋" w:eastAsia="仿宋" w:cs="仿宋"/>
                <w:kern w:val="0"/>
                <w:sz w:val="24"/>
              </w:rPr>
            </w:pPr>
          </w:p>
        </w:tc>
        <w:tc>
          <w:tcPr>
            <w:tcW w:w="1276" w:type="dxa"/>
            <w:vAlign w:val="top"/>
          </w:tcPr>
          <w:p w14:paraId="3A8167E9">
            <w:pPr>
              <w:rPr>
                <w:rFonts w:hint="eastAsia" w:ascii="仿宋" w:hAnsi="仿宋" w:eastAsia="仿宋" w:cs="仿宋"/>
                <w:kern w:val="0"/>
                <w:sz w:val="24"/>
              </w:rPr>
            </w:pPr>
          </w:p>
        </w:tc>
        <w:tc>
          <w:tcPr>
            <w:tcW w:w="2165" w:type="dxa"/>
            <w:vAlign w:val="top"/>
          </w:tcPr>
          <w:p w14:paraId="5409B21A">
            <w:pPr>
              <w:rPr>
                <w:rFonts w:hint="eastAsia" w:ascii="仿宋" w:hAnsi="仿宋" w:eastAsia="仿宋" w:cs="仿宋"/>
                <w:kern w:val="0"/>
                <w:sz w:val="24"/>
              </w:rPr>
            </w:pPr>
            <w:r>
              <w:rPr>
                <w:rFonts w:hint="eastAsia" w:ascii="仿宋" w:hAnsi="仿宋" w:eastAsia="仿宋" w:cs="仿宋"/>
                <w:kern w:val="0"/>
                <w:sz w:val="21"/>
                <w:szCs w:val="21"/>
              </w:rPr>
              <w:t>13:30——14:30</w:t>
            </w:r>
          </w:p>
        </w:tc>
        <w:tc>
          <w:tcPr>
            <w:tcW w:w="1382" w:type="dxa"/>
            <w:vAlign w:val="top"/>
          </w:tcPr>
          <w:p w14:paraId="61D90424">
            <w:pPr>
              <w:rPr>
                <w:rFonts w:hint="eastAsia" w:ascii="仿宋" w:hAnsi="仿宋" w:eastAsia="仿宋" w:cs="仿宋"/>
                <w:kern w:val="0"/>
                <w:sz w:val="24"/>
              </w:rPr>
            </w:pPr>
            <w:r>
              <w:rPr>
                <w:rFonts w:hint="eastAsia" w:ascii="仿宋" w:hAnsi="仿宋" w:eastAsia="仿宋" w:cs="仿宋"/>
                <w:kern w:val="0"/>
                <w:sz w:val="21"/>
                <w:szCs w:val="21"/>
              </w:rPr>
              <w:t>第四场</w:t>
            </w:r>
          </w:p>
        </w:tc>
        <w:tc>
          <w:tcPr>
            <w:tcW w:w="1382" w:type="dxa"/>
            <w:vAlign w:val="top"/>
          </w:tcPr>
          <w:p w14:paraId="54ACCB50">
            <w:pPr>
              <w:rPr>
                <w:rFonts w:hint="eastAsia" w:ascii="仿宋" w:hAnsi="仿宋" w:eastAsia="仿宋" w:cs="仿宋"/>
                <w:kern w:val="0"/>
                <w:sz w:val="24"/>
              </w:rPr>
            </w:pPr>
            <w:r>
              <w:rPr>
                <w:rFonts w:hint="eastAsia" w:ascii="仿宋" w:hAnsi="仿宋" w:eastAsia="仿宋" w:cs="仿宋"/>
                <w:kern w:val="0"/>
                <w:sz w:val="21"/>
                <w:szCs w:val="21"/>
                <w:lang w:val="en-US" w:eastAsia="zh-CN"/>
              </w:rPr>
              <w:t>实操考核</w:t>
            </w:r>
          </w:p>
        </w:tc>
        <w:tc>
          <w:tcPr>
            <w:tcW w:w="1382" w:type="dxa"/>
            <w:vAlign w:val="top"/>
          </w:tcPr>
          <w:p w14:paraId="4003191B">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7564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1AB6DCB9">
            <w:pPr>
              <w:rPr>
                <w:rFonts w:hint="eastAsia" w:ascii="仿宋" w:hAnsi="仿宋" w:eastAsia="仿宋" w:cs="仿宋"/>
                <w:kern w:val="0"/>
                <w:sz w:val="24"/>
              </w:rPr>
            </w:pPr>
          </w:p>
        </w:tc>
        <w:tc>
          <w:tcPr>
            <w:tcW w:w="1276" w:type="dxa"/>
            <w:vAlign w:val="top"/>
          </w:tcPr>
          <w:p w14:paraId="4E5F38CD">
            <w:pPr>
              <w:rPr>
                <w:rFonts w:hint="eastAsia" w:ascii="仿宋" w:hAnsi="仿宋" w:eastAsia="仿宋" w:cs="仿宋"/>
                <w:kern w:val="0"/>
                <w:sz w:val="24"/>
              </w:rPr>
            </w:pPr>
          </w:p>
        </w:tc>
        <w:tc>
          <w:tcPr>
            <w:tcW w:w="2165" w:type="dxa"/>
            <w:vAlign w:val="top"/>
          </w:tcPr>
          <w:p w14:paraId="2424790C">
            <w:pPr>
              <w:rPr>
                <w:rFonts w:hint="eastAsia" w:ascii="仿宋" w:hAnsi="仿宋" w:eastAsia="仿宋" w:cs="仿宋"/>
                <w:kern w:val="0"/>
                <w:sz w:val="24"/>
              </w:rPr>
            </w:pPr>
            <w:r>
              <w:rPr>
                <w:rFonts w:hint="eastAsia" w:ascii="仿宋" w:hAnsi="仿宋" w:eastAsia="仿宋" w:cs="仿宋"/>
                <w:kern w:val="0"/>
                <w:sz w:val="21"/>
                <w:szCs w:val="21"/>
              </w:rPr>
              <w:t>14:40——15:40</w:t>
            </w:r>
          </w:p>
        </w:tc>
        <w:tc>
          <w:tcPr>
            <w:tcW w:w="1382" w:type="dxa"/>
            <w:vAlign w:val="top"/>
          </w:tcPr>
          <w:p w14:paraId="071CB39D">
            <w:pPr>
              <w:rPr>
                <w:rFonts w:hint="eastAsia" w:ascii="仿宋" w:hAnsi="仿宋" w:eastAsia="仿宋" w:cs="仿宋"/>
                <w:kern w:val="0"/>
                <w:sz w:val="24"/>
              </w:rPr>
            </w:pPr>
            <w:r>
              <w:rPr>
                <w:rFonts w:hint="eastAsia" w:ascii="仿宋" w:hAnsi="仿宋" w:eastAsia="仿宋" w:cs="仿宋"/>
                <w:kern w:val="0"/>
                <w:sz w:val="21"/>
                <w:szCs w:val="21"/>
              </w:rPr>
              <w:t>第五场</w:t>
            </w:r>
          </w:p>
        </w:tc>
        <w:tc>
          <w:tcPr>
            <w:tcW w:w="1382" w:type="dxa"/>
            <w:vAlign w:val="top"/>
          </w:tcPr>
          <w:p w14:paraId="4DF288A8">
            <w:pPr>
              <w:rPr>
                <w:rFonts w:hint="eastAsia" w:ascii="仿宋" w:hAnsi="仿宋" w:eastAsia="仿宋" w:cs="仿宋"/>
                <w:kern w:val="0"/>
                <w:sz w:val="24"/>
              </w:rPr>
            </w:pPr>
            <w:r>
              <w:rPr>
                <w:rFonts w:hint="eastAsia" w:ascii="仿宋" w:hAnsi="仿宋" w:eastAsia="仿宋" w:cs="仿宋"/>
                <w:kern w:val="0"/>
                <w:sz w:val="21"/>
                <w:szCs w:val="21"/>
                <w:lang w:val="en-US" w:eastAsia="zh-CN"/>
              </w:rPr>
              <w:t>实操考核</w:t>
            </w:r>
          </w:p>
        </w:tc>
        <w:tc>
          <w:tcPr>
            <w:tcW w:w="1382" w:type="dxa"/>
            <w:vAlign w:val="top"/>
          </w:tcPr>
          <w:p w14:paraId="75241CA0">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r w14:paraId="4AAE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14:paraId="63CACA40">
            <w:pPr>
              <w:rPr>
                <w:rFonts w:hint="eastAsia" w:ascii="仿宋" w:hAnsi="仿宋" w:eastAsia="仿宋" w:cs="仿宋"/>
                <w:kern w:val="0"/>
                <w:sz w:val="24"/>
              </w:rPr>
            </w:pPr>
          </w:p>
        </w:tc>
        <w:tc>
          <w:tcPr>
            <w:tcW w:w="1276" w:type="dxa"/>
            <w:vAlign w:val="top"/>
          </w:tcPr>
          <w:p w14:paraId="039B2E47">
            <w:pPr>
              <w:rPr>
                <w:rFonts w:hint="eastAsia" w:ascii="仿宋" w:hAnsi="仿宋" w:eastAsia="仿宋" w:cs="仿宋"/>
                <w:kern w:val="0"/>
                <w:sz w:val="24"/>
              </w:rPr>
            </w:pPr>
          </w:p>
        </w:tc>
        <w:tc>
          <w:tcPr>
            <w:tcW w:w="2165" w:type="dxa"/>
            <w:vAlign w:val="top"/>
          </w:tcPr>
          <w:p w14:paraId="2C9C15B6">
            <w:pPr>
              <w:rPr>
                <w:rFonts w:hint="eastAsia" w:ascii="仿宋" w:hAnsi="仿宋" w:eastAsia="仿宋" w:cs="仿宋"/>
                <w:kern w:val="0"/>
                <w:sz w:val="24"/>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0——1</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0</w:t>
            </w:r>
          </w:p>
        </w:tc>
        <w:tc>
          <w:tcPr>
            <w:tcW w:w="1382" w:type="dxa"/>
            <w:vAlign w:val="top"/>
          </w:tcPr>
          <w:p w14:paraId="637B2522">
            <w:pPr>
              <w:rPr>
                <w:rFonts w:hint="eastAsia" w:ascii="仿宋" w:hAnsi="仿宋" w:eastAsia="仿宋" w:cs="仿宋"/>
                <w:kern w:val="0"/>
                <w:sz w:val="24"/>
              </w:rPr>
            </w:pPr>
            <w:r>
              <w:rPr>
                <w:rFonts w:hint="eastAsia" w:ascii="仿宋" w:hAnsi="仿宋" w:eastAsia="仿宋" w:cs="仿宋"/>
                <w:kern w:val="0"/>
                <w:sz w:val="21"/>
                <w:szCs w:val="21"/>
              </w:rPr>
              <w:t>第</w:t>
            </w:r>
            <w:r>
              <w:rPr>
                <w:rFonts w:hint="eastAsia" w:ascii="仿宋" w:hAnsi="仿宋" w:eastAsia="仿宋" w:cs="仿宋"/>
                <w:kern w:val="0"/>
                <w:sz w:val="21"/>
                <w:szCs w:val="21"/>
                <w:lang w:eastAsia="zh-CN"/>
              </w:rPr>
              <w:t>六</w:t>
            </w:r>
            <w:r>
              <w:rPr>
                <w:rFonts w:hint="eastAsia" w:ascii="仿宋" w:hAnsi="仿宋" w:eastAsia="仿宋" w:cs="仿宋"/>
                <w:kern w:val="0"/>
                <w:sz w:val="21"/>
                <w:szCs w:val="21"/>
              </w:rPr>
              <w:t>场</w:t>
            </w:r>
          </w:p>
        </w:tc>
        <w:tc>
          <w:tcPr>
            <w:tcW w:w="1382" w:type="dxa"/>
            <w:vAlign w:val="top"/>
          </w:tcPr>
          <w:p w14:paraId="4C8EEE51">
            <w:pPr>
              <w:rPr>
                <w:rFonts w:hint="eastAsia" w:ascii="仿宋" w:hAnsi="仿宋" w:eastAsia="仿宋" w:cs="仿宋"/>
                <w:kern w:val="0"/>
                <w:sz w:val="24"/>
              </w:rPr>
            </w:pPr>
            <w:r>
              <w:rPr>
                <w:rFonts w:hint="eastAsia" w:ascii="仿宋" w:hAnsi="仿宋" w:eastAsia="仿宋" w:cs="仿宋"/>
                <w:kern w:val="0"/>
                <w:sz w:val="21"/>
                <w:szCs w:val="21"/>
                <w:lang w:val="en-US" w:eastAsia="zh-CN"/>
              </w:rPr>
              <w:t>实操考核</w:t>
            </w:r>
          </w:p>
        </w:tc>
        <w:tc>
          <w:tcPr>
            <w:tcW w:w="1382" w:type="dxa"/>
            <w:vAlign w:val="top"/>
          </w:tcPr>
          <w:p w14:paraId="3FE1DE39">
            <w:pPr>
              <w:rPr>
                <w:rFonts w:hint="eastAsia" w:ascii="仿宋" w:hAnsi="仿宋" w:eastAsia="仿宋" w:cs="仿宋"/>
                <w:kern w:val="0"/>
                <w:sz w:val="24"/>
              </w:rPr>
            </w:pPr>
            <w:r>
              <w:rPr>
                <w:rFonts w:hint="eastAsia" w:ascii="仿宋" w:hAnsi="仿宋" w:eastAsia="仿宋" w:cs="仿宋"/>
                <w:kern w:val="0"/>
                <w:sz w:val="21"/>
                <w:szCs w:val="21"/>
              </w:rPr>
              <w:t>汽车</w:t>
            </w:r>
            <w:r>
              <w:rPr>
                <w:rFonts w:hint="eastAsia" w:ascii="仿宋" w:hAnsi="仿宋" w:eastAsia="仿宋" w:cs="仿宋"/>
                <w:kern w:val="0"/>
                <w:sz w:val="21"/>
                <w:szCs w:val="21"/>
                <w:lang w:eastAsia="zh-CN"/>
              </w:rPr>
              <w:t>故障诊断</w:t>
            </w:r>
            <w:r>
              <w:rPr>
                <w:rFonts w:hint="eastAsia" w:ascii="仿宋" w:hAnsi="仿宋" w:eastAsia="仿宋" w:cs="仿宋"/>
                <w:kern w:val="0"/>
                <w:sz w:val="21"/>
                <w:szCs w:val="21"/>
              </w:rPr>
              <w:t>实训室</w:t>
            </w:r>
          </w:p>
        </w:tc>
      </w:tr>
    </w:tbl>
    <w:p w14:paraId="4FBB208E">
      <w:pPr>
        <w:spacing w:line="360" w:lineRule="auto"/>
        <w:ind w:firstLine="480" w:firstLineChars="200"/>
        <w:rPr>
          <w:rFonts w:hint="eastAsia" w:ascii="黑体" w:hAnsi="黑体" w:eastAsia="黑体"/>
          <w:sz w:val="24"/>
          <w:lang w:val="en-US" w:eastAsia="zh-CN"/>
        </w:rPr>
      </w:pPr>
    </w:p>
    <w:p w14:paraId="0BDB03A9">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五</w:t>
      </w:r>
      <w:r>
        <w:rPr>
          <w:rFonts w:hint="eastAsia" w:ascii="黑体" w:hAnsi="黑体" w:eastAsia="黑体"/>
          <w:sz w:val="24"/>
        </w:rPr>
        <w:t>、竞赛内容</w:t>
      </w:r>
    </w:p>
    <w:tbl>
      <w:tblPr>
        <w:tblStyle w:val="5"/>
        <w:tblpPr w:leftFromText="180" w:rightFromText="180" w:vertAnchor="text" w:horzAnchor="page" w:tblpX="2040"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67"/>
        <w:gridCol w:w="1994"/>
        <w:gridCol w:w="2131"/>
      </w:tblGrid>
      <w:tr w14:paraId="0461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130" w:type="dxa"/>
            <w:noWrap w:val="0"/>
            <w:vAlign w:val="center"/>
          </w:tcPr>
          <w:p w14:paraId="639916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rPr>
              <w:t>模块</w:t>
            </w:r>
          </w:p>
        </w:tc>
        <w:tc>
          <w:tcPr>
            <w:tcW w:w="2267" w:type="dxa"/>
            <w:noWrap w:val="0"/>
            <w:vAlign w:val="center"/>
          </w:tcPr>
          <w:p w14:paraId="1124E7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rPr>
              <w:t>主要内容</w:t>
            </w:r>
          </w:p>
        </w:tc>
        <w:tc>
          <w:tcPr>
            <w:tcW w:w="1994" w:type="dxa"/>
            <w:noWrap w:val="0"/>
            <w:vAlign w:val="center"/>
          </w:tcPr>
          <w:p w14:paraId="695BD4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rPr>
              <w:t>比赛时长</w:t>
            </w:r>
          </w:p>
        </w:tc>
        <w:tc>
          <w:tcPr>
            <w:tcW w:w="2131" w:type="dxa"/>
            <w:noWrap w:val="0"/>
            <w:vAlign w:val="center"/>
          </w:tcPr>
          <w:p w14:paraId="30FED3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rPr>
            </w:pPr>
            <w:r>
              <w:rPr>
                <w:rFonts w:hint="eastAsia" w:ascii="仿宋" w:hAnsi="仿宋" w:eastAsia="仿宋" w:cs="仿宋"/>
                <w:sz w:val="24"/>
              </w:rPr>
              <w:t>分值</w:t>
            </w:r>
          </w:p>
        </w:tc>
      </w:tr>
      <w:tr w14:paraId="55D4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130" w:type="dxa"/>
            <w:noWrap w:val="0"/>
            <w:vAlign w:val="top"/>
          </w:tcPr>
          <w:p w14:paraId="120857D3">
            <w:pPr>
              <w:spacing w:line="360" w:lineRule="auto"/>
              <w:rPr>
                <w:rFonts w:hint="eastAsia" w:ascii="仿宋" w:hAnsi="仿宋" w:eastAsia="仿宋" w:cs="仿宋"/>
                <w:sz w:val="24"/>
                <w:lang w:val="en-US" w:eastAsia="zh-CN"/>
              </w:rPr>
            </w:pPr>
            <w:r>
              <w:rPr>
                <w:rFonts w:hint="eastAsia" w:ascii="仿宋" w:hAnsi="仿宋" w:eastAsia="仿宋" w:cs="仿宋"/>
                <w:kern w:val="0"/>
                <w:sz w:val="20"/>
              </w:rPr>
              <w:t>模块一：</w:t>
            </w:r>
            <w:r>
              <w:rPr>
                <w:rFonts w:hint="eastAsia" w:ascii="仿宋" w:hAnsi="仿宋" w:eastAsia="仿宋" w:cs="仿宋"/>
              </w:rPr>
              <w:t>能量供给系统检测与诊断</w:t>
            </w:r>
          </w:p>
        </w:tc>
        <w:tc>
          <w:tcPr>
            <w:tcW w:w="2267" w:type="dxa"/>
            <w:noWrap w:val="0"/>
            <w:vAlign w:val="top"/>
          </w:tcPr>
          <w:p w14:paraId="553C8715">
            <w:pPr>
              <w:spacing w:line="360" w:lineRule="auto"/>
              <w:rPr>
                <w:rFonts w:hint="eastAsia" w:ascii="仿宋" w:hAnsi="仿宋" w:eastAsia="仿宋" w:cs="仿宋"/>
                <w:sz w:val="24"/>
                <w:lang w:val="en-US" w:eastAsia="zh-CN"/>
              </w:rPr>
            </w:pPr>
            <w:r>
              <w:rPr>
                <w:rFonts w:hint="eastAsia" w:ascii="仿宋" w:hAnsi="仿宋" w:eastAsia="仿宋" w:cs="仿宋"/>
                <w:highlight w:val="none"/>
              </w:rPr>
              <w:t>结合交流充电智能实训台、动力电池管理系统智能实训台进行单体电池性能检测与诊断、BMS电池管理系统电路检测与诊断、交流充电系统电路检测与诊断。规范使用工具仪器，并填写选手任务作业单上的相关</w:t>
            </w:r>
            <w:r>
              <w:rPr>
                <w:rFonts w:hint="eastAsia" w:ascii="仿宋" w:hAnsi="仿宋" w:eastAsia="仿宋" w:cs="仿宋"/>
              </w:rPr>
              <w:t>数据表格等，形成书面报告。</w:t>
            </w:r>
          </w:p>
        </w:tc>
        <w:tc>
          <w:tcPr>
            <w:tcW w:w="1994" w:type="dxa"/>
            <w:noWrap w:val="0"/>
            <w:vAlign w:val="top"/>
          </w:tcPr>
          <w:p w14:paraId="00F61C65">
            <w:pPr>
              <w:spacing w:line="360" w:lineRule="auto"/>
              <w:rPr>
                <w:rFonts w:hint="eastAsia" w:ascii="仿宋" w:hAnsi="仿宋" w:eastAsia="仿宋" w:cs="仿宋"/>
                <w:sz w:val="24"/>
                <w:lang w:val="en-US" w:eastAsia="zh-CN"/>
              </w:rPr>
            </w:pPr>
            <w:r>
              <w:rPr>
                <w:rFonts w:hint="eastAsia" w:ascii="仿宋" w:hAnsi="仿宋" w:eastAsia="仿宋" w:cs="仿宋"/>
                <w:kern w:val="0"/>
                <w:sz w:val="20"/>
                <w:lang w:val="en-US" w:eastAsia="zh-CN"/>
              </w:rPr>
              <w:t>40分钟</w:t>
            </w:r>
          </w:p>
        </w:tc>
        <w:tc>
          <w:tcPr>
            <w:tcW w:w="2131" w:type="dxa"/>
            <w:noWrap w:val="0"/>
            <w:vAlign w:val="top"/>
          </w:tcPr>
          <w:p w14:paraId="38511BB2">
            <w:pPr>
              <w:spacing w:line="360" w:lineRule="auto"/>
              <w:rPr>
                <w:rFonts w:hint="eastAsia" w:ascii="仿宋" w:hAnsi="仿宋" w:eastAsia="仿宋" w:cs="仿宋"/>
                <w:sz w:val="24"/>
                <w:lang w:val="en-US" w:eastAsia="zh-CN"/>
              </w:rPr>
            </w:pPr>
            <w:r>
              <w:rPr>
                <w:rFonts w:hint="eastAsia" w:ascii="仿宋" w:hAnsi="仿宋" w:eastAsia="仿宋" w:cs="仿宋"/>
                <w:kern w:val="0"/>
                <w:sz w:val="20"/>
                <w:lang w:val="en-US" w:eastAsia="zh-CN"/>
              </w:rPr>
              <w:t>40</w:t>
            </w:r>
          </w:p>
        </w:tc>
      </w:tr>
      <w:tr w14:paraId="4845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30" w:type="dxa"/>
            <w:noWrap w:val="0"/>
            <w:vAlign w:val="top"/>
          </w:tcPr>
          <w:p w14:paraId="3FFC916E">
            <w:pPr>
              <w:spacing w:line="360" w:lineRule="auto"/>
              <w:rPr>
                <w:rFonts w:hint="eastAsia" w:ascii="仿宋" w:hAnsi="仿宋" w:eastAsia="仿宋" w:cs="仿宋"/>
                <w:sz w:val="24"/>
                <w:lang w:val="en-US" w:eastAsia="zh-CN"/>
              </w:rPr>
            </w:pPr>
            <w:r>
              <w:rPr>
                <w:rFonts w:hint="eastAsia" w:ascii="仿宋" w:hAnsi="仿宋" w:eastAsia="仿宋" w:cs="仿宋"/>
                <w:kern w:val="0"/>
                <w:sz w:val="20"/>
              </w:rPr>
              <w:t>模块二：</w:t>
            </w:r>
            <w:r>
              <w:rPr>
                <w:rFonts w:hint="eastAsia" w:ascii="仿宋" w:hAnsi="仿宋" w:eastAsia="仿宋" w:cs="仿宋"/>
              </w:rPr>
              <w:t>纯电动汽车整车综合故障排除</w:t>
            </w:r>
          </w:p>
        </w:tc>
        <w:tc>
          <w:tcPr>
            <w:tcW w:w="2267" w:type="dxa"/>
            <w:noWrap w:val="0"/>
            <w:vAlign w:val="top"/>
          </w:tcPr>
          <w:p w14:paraId="18FD229C">
            <w:pPr>
              <w:spacing w:line="360" w:lineRule="auto"/>
              <w:rPr>
                <w:rFonts w:hint="eastAsia" w:ascii="仿宋" w:hAnsi="仿宋" w:eastAsia="仿宋" w:cs="仿宋"/>
                <w:sz w:val="24"/>
                <w:lang w:val="en-US" w:eastAsia="zh-CN"/>
              </w:rPr>
            </w:pPr>
            <w:r>
              <w:rPr>
                <w:rFonts w:hint="eastAsia" w:ascii="仿宋" w:hAnsi="仿宋" w:eastAsia="仿宋" w:cs="仿宋"/>
              </w:rPr>
              <w:t>对指定车型的</w:t>
            </w:r>
            <w:r>
              <w:rPr>
                <w:rFonts w:hint="eastAsia" w:ascii="仿宋" w:hAnsi="仿宋" w:eastAsia="仿宋" w:cs="仿宋"/>
                <w:highlight w:val="none"/>
              </w:rPr>
              <w:t>高低压电器系统进行故障诊断，步</w:t>
            </w:r>
            <w:r>
              <w:rPr>
                <w:rFonts w:hint="eastAsia" w:ascii="仿宋" w:hAnsi="仿宋" w:eastAsia="仿宋" w:cs="仿宋"/>
              </w:rPr>
              <w:t>骤包括前期准备、安全检查、仪器连接、故障症状确认、目视检查、读取故障码与数据流、高压断电、非带电状态检测验证、绝缘（漏电）检测、元器件测量、机械拆装、故障点确认和排除，并填写选手作业表上的相关数据表格等，形成书面报告。</w:t>
            </w:r>
          </w:p>
        </w:tc>
        <w:tc>
          <w:tcPr>
            <w:tcW w:w="1994" w:type="dxa"/>
            <w:noWrap w:val="0"/>
            <w:vAlign w:val="top"/>
          </w:tcPr>
          <w:p w14:paraId="5EB3AA13">
            <w:pPr>
              <w:spacing w:line="360" w:lineRule="auto"/>
              <w:rPr>
                <w:rFonts w:hint="eastAsia" w:ascii="仿宋" w:hAnsi="仿宋" w:eastAsia="仿宋" w:cs="仿宋"/>
                <w:sz w:val="24"/>
                <w:lang w:val="en-US" w:eastAsia="zh-CN"/>
              </w:rPr>
            </w:pPr>
            <w:r>
              <w:rPr>
                <w:rFonts w:hint="eastAsia" w:ascii="仿宋" w:hAnsi="仿宋" w:eastAsia="仿宋" w:cs="仿宋"/>
                <w:kern w:val="0"/>
                <w:sz w:val="20"/>
                <w:lang w:val="en-US" w:eastAsia="zh-CN"/>
              </w:rPr>
              <w:t>50分钟</w:t>
            </w:r>
          </w:p>
        </w:tc>
        <w:tc>
          <w:tcPr>
            <w:tcW w:w="2131" w:type="dxa"/>
            <w:noWrap w:val="0"/>
            <w:vAlign w:val="top"/>
          </w:tcPr>
          <w:p w14:paraId="4698B856">
            <w:pPr>
              <w:spacing w:line="360" w:lineRule="auto"/>
              <w:rPr>
                <w:rFonts w:hint="eastAsia" w:ascii="仿宋" w:hAnsi="仿宋" w:eastAsia="仿宋" w:cs="仿宋"/>
                <w:sz w:val="24"/>
                <w:lang w:val="en-US" w:eastAsia="zh-CN"/>
              </w:rPr>
            </w:pPr>
            <w:r>
              <w:rPr>
                <w:rFonts w:hint="eastAsia" w:ascii="仿宋" w:hAnsi="仿宋" w:eastAsia="仿宋" w:cs="仿宋"/>
                <w:kern w:val="0"/>
                <w:sz w:val="20"/>
                <w:lang w:val="en-US" w:eastAsia="zh-CN"/>
              </w:rPr>
              <w:t>60</w:t>
            </w:r>
          </w:p>
        </w:tc>
      </w:tr>
    </w:tbl>
    <w:p w14:paraId="47744D77">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模块一</w:t>
      </w:r>
    </w:p>
    <w:p w14:paraId="7F727520">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（1）作业要求</w:t>
      </w:r>
    </w:p>
    <w:p w14:paraId="0C3CC833">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在规定40分钟时间内，要求选手结合交流充电智能实训台、动力电池管理系统智能实训台进行单体电池性能检测与诊断、BMS电池管理系统电路检测与诊断、交流充电系统电路检测与诊断。规范使用工具仪器，并填写选手任务作业单上的相关数据表格等，形成书面报告。</w:t>
      </w:r>
    </w:p>
    <w:p w14:paraId="59D3D30B">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（2）故障范围和考核要点</w:t>
      </w:r>
    </w:p>
    <w:p w14:paraId="009BB4BC">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按照能量供给系统技术性能检测要求，在规定时间内完成作业流程，诊断并确认故障点（6〜8个），包括单体电池故障、BMS电池管理系统电路故障、交流充电系统电路故障等，按照现场裁判要求进行修复，操作熟练、动作规范并填写选手作业表上的《能量供给系统检测与诊断作业表》。作业中要求较熟练地查阅设备使用手册，正确地使用工量具和仪器设备，准确测量技术参数，发现和确认故障点，按照要求在表上记录作业过程和测试数据，做到安全文明作业。</w:t>
      </w:r>
    </w:p>
    <w:p w14:paraId="19CDC0B0">
      <w:pPr>
        <w:widowControl/>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w:t>
      </w:r>
      <w:r>
        <w:rPr>
          <w:rFonts w:hint="eastAsia" w:ascii="仿宋" w:hAnsi="仿宋" w:eastAsia="仿宋"/>
          <w:b/>
          <w:bCs/>
          <w:sz w:val="24"/>
          <w:szCs w:val="24"/>
        </w:rPr>
        <w:t>.模块</w:t>
      </w:r>
      <w:r>
        <w:rPr>
          <w:rFonts w:hint="eastAsia" w:ascii="仿宋" w:hAnsi="仿宋" w:eastAsia="仿宋"/>
          <w:b/>
          <w:bCs/>
          <w:sz w:val="24"/>
          <w:szCs w:val="24"/>
          <w:lang w:val="en-US" w:eastAsia="zh-CN"/>
        </w:rPr>
        <w:t>二</w:t>
      </w:r>
    </w:p>
    <w:p w14:paraId="608539BD">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（1）作业要求</w:t>
      </w:r>
    </w:p>
    <w:p w14:paraId="06F0DBB9">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在规定50分钟时间内，要求对指定车型的高低压电器系统进行故障诊断，步骤包括前期准备、安全检查、仪器连接、故障症状确认、目视检查、读取故障码与数据流、高压断电、非带电状态检测验证、绝缘（漏电）检测、元器件测量、机械拆装、故障点确认和排除，并填写选手作业表上的相关数据表格等，形成书面报告。</w:t>
      </w:r>
    </w:p>
    <w:p w14:paraId="4650C52A">
      <w:pPr>
        <w:widowControl/>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（2）故障范围和考核要点</w:t>
      </w:r>
    </w:p>
    <w:p w14:paraId="6AEBDDE9">
      <w:pPr>
        <w:widowControl/>
        <w:spacing w:line="360" w:lineRule="auto"/>
        <w:ind w:firstLine="480" w:firstLineChars="200"/>
        <w:jc w:val="left"/>
        <w:rPr>
          <w:rFonts w:hint="eastAsia" w:ascii="仿宋" w:hAnsi="仿宋" w:eastAsia="仿宋"/>
          <w:b/>
          <w:bCs/>
          <w:sz w:val="24"/>
          <w:szCs w:val="24"/>
          <w:lang w:val="en-US" w:eastAsia="zh-CN"/>
        </w:rPr>
      </w:pPr>
      <w:r>
        <w:rPr>
          <w:rFonts w:hint="eastAsia" w:ascii="仿宋" w:hAnsi="仿宋" w:eastAsia="仿宋" w:cs="仿宋_GB2312"/>
          <w:bCs/>
          <w:kern w:val="0"/>
          <w:sz w:val="24"/>
        </w:rPr>
        <w:t>故障设置范围包括纯电动汽车的低压电源及管理系统、网关及CAN网络系统、主控制器系统、动力电池及电池管理系统、电驱动系统、充电系统、电动空调与暖风系统、高压供电系统、无钥匙进入和启动系统等。涉及到的故障现象包括“防盗系统故障”“车辆充电故障”“车辆启动故障”“高低压供电故障”“空气调节故障”“驱动故障”等常见的故障现象。要求选手对故障车辆进行检测分析并查找故障点，按照技术服务手册的规范，在规定时间内完成作业的流程，正确地开展检查和诊断工作，定位故障点，确认故障原因，按照故障诊断结论排除故障，并填写选手作业表上的《纯电动汽车整车综合故障排除作业表》。作业中要求较熟练地查阅维修资料和电路原理图、正确使用工量具和仪器设备、准确测量技术参数和判断故障点、正确记录作业过程和测试数据，做到安全文明作业。</w:t>
      </w:r>
    </w:p>
    <w:p w14:paraId="00D3D250">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六</w:t>
      </w:r>
      <w:r>
        <w:rPr>
          <w:rFonts w:hint="eastAsia" w:ascii="黑体" w:hAnsi="黑体" w:eastAsia="黑体"/>
          <w:sz w:val="24"/>
        </w:rPr>
        <w:t>、比赛环境</w:t>
      </w:r>
    </w:p>
    <w:p w14:paraId="72514856">
      <w:pPr>
        <w:pStyle w:val="2"/>
        <w:spacing w:line="360" w:lineRule="auto"/>
        <w:ind w:firstLine="480" w:firstLineChars="200"/>
        <w:jc w:val="left"/>
        <w:rPr>
          <w:rFonts w:hint="eastAsia" w:ascii="仿宋" w:hAnsi="仿宋" w:eastAsia="仿宋" w:cs="仿宋_GB2312"/>
          <w:bCs/>
          <w:kern w:val="0"/>
          <w:sz w:val="24"/>
        </w:rPr>
      </w:pPr>
      <w:r>
        <w:rPr>
          <w:rFonts w:hint="eastAsia" w:ascii="仿宋" w:hAnsi="仿宋" w:eastAsia="仿宋" w:cs="仿宋_GB2312"/>
          <w:bCs/>
          <w:kern w:val="0"/>
          <w:sz w:val="24"/>
        </w:rPr>
        <w:t>竞赛场地在承办院校合格场地进行，在</w:t>
      </w:r>
      <w:r>
        <w:rPr>
          <w:rFonts w:hint="eastAsia" w:ascii="仿宋" w:hAnsi="仿宋" w:eastAsia="仿宋" w:cs="仿宋_GB2312"/>
          <w:bCs/>
          <w:kern w:val="0"/>
          <w:sz w:val="24"/>
          <w:lang w:val="en-US" w:eastAsia="zh-CN"/>
        </w:rPr>
        <w:t>汽车车间汽车故障诊断</w:t>
      </w:r>
      <w:bookmarkStart w:id="0" w:name="_GoBack"/>
      <w:bookmarkEnd w:id="0"/>
      <w:r>
        <w:rPr>
          <w:rFonts w:hint="eastAsia" w:ascii="仿宋" w:hAnsi="仿宋" w:eastAsia="仿宋" w:cs="仿宋_GB2312"/>
          <w:bCs/>
          <w:kern w:val="0"/>
          <w:sz w:val="24"/>
        </w:rPr>
        <w:t>实训室进行。选手应提前熟悉场地。</w:t>
      </w:r>
    </w:p>
    <w:p w14:paraId="0227C0F1">
      <w:pPr>
        <w:spacing w:line="360" w:lineRule="auto"/>
        <w:ind w:firstLine="480" w:firstLineChars="200"/>
        <w:rPr>
          <w:rFonts w:hint="default" w:ascii="黑体" w:hAnsi="黑体" w:eastAsia="黑体"/>
          <w:sz w:val="24"/>
          <w:lang w:val="en-US" w:eastAsia="zh-CN"/>
        </w:rPr>
      </w:pPr>
      <w:r>
        <w:rPr>
          <w:rFonts w:hint="eastAsia" w:ascii="黑体" w:hAnsi="黑体" w:eastAsia="黑体"/>
          <w:sz w:val="24"/>
          <w:lang w:val="en-US" w:eastAsia="zh-CN"/>
        </w:rPr>
        <w:t>七、成绩评定与奖项设置</w:t>
      </w:r>
    </w:p>
    <w:p w14:paraId="0FB4CC81">
      <w:pPr>
        <w:spacing w:line="560" w:lineRule="exact"/>
        <w:ind w:firstLine="480" w:firstLineChars="200"/>
        <w:rPr>
          <w:rFonts w:ascii="仿宋" w:hAnsi="仿宋" w:eastAsia="仿宋" w:cs="仿宋_GB2312"/>
          <w:bCs/>
          <w:kern w:val="0"/>
          <w:sz w:val="24"/>
        </w:rPr>
      </w:pPr>
      <w:r>
        <w:rPr>
          <w:rFonts w:hint="eastAsia" w:ascii="仿宋" w:hAnsi="仿宋" w:eastAsia="仿宋"/>
          <w:kern w:val="0"/>
          <w:sz w:val="24"/>
        </w:rPr>
        <w:t>赛项裁判组负责赛项成绩评定工作。评分标准以“公平、公正、公开”为原则，采用过程评分和结果评分两种方式。</w:t>
      </w:r>
    </w:p>
    <w:p w14:paraId="4053684A">
      <w:pPr>
        <w:pStyle w:val="2"/>
        <w:spacing w:line="360" w:lineRule="auto"/>
        <w:ind w:firstLine="360" w:firstLineChars="150"/>
        <w:jc w:val="left"/>
        <w:rPr>
          <w:rFonts w:hint="eastAsia" w:ascii="仿宋" w:hAnsi="仿宋" w:eastAsia="仿宋" w:cs="仿宋_GB2312"/>
          <w:bCs/>
          <w:kern w:val="0"/>
          <w:sz w:val="24"/>
        </w:rPr>
      </w:pPr>
      <w:r>
        <w:rPr>
          <w:rFonts w:hint="eastAsia" w:ascii="仿宋" w:hAnsi="仿宋" w:eastAsia="仿宋" w:cs="仿宋_GB2312"/>
          <w:bCs/>
          <w:kern w:val="0"/>
          <w:sz w:val="24"/>
        </w:rPr>
        <w:t>本赛项将产生一等奖1</w:t>
      </w:r>
      <w:r>
        <w:rPr>
          <w:rFonts w:hint="eastAsia" w:ascii="仿宋" w:hAnsi="仿宋" w:eastAsia="仿宋" w:cs="仿宋_GB2312"/>
          <w:bCs/>
          <w:kern w:val="0"/>
          <w:sz w:val="24"/>
          <w:lang w:val="en-US" w:eastAsia="zh-CN"/>
        </w:rPr>
        <w:t>队</w:t>
      </w:r>
      <w:r>
        <w:rPr>
          <w:rFonts w:hint="eastAsia" w:ascii="仿宋" w:hAnsi="仿宋" w:eastAsia="仿宋" w:cs="仿宋_GB2312"/>
          <w:bCs/>
          <w:kern w:val="0"/>
          <w:sz w:val="24"/>
        </w:rPr>
        <w:t>，二等奖2</w:t>
      </w:r>
      <w:r>
        <w:rPr>
          <w:rFonts w:hint="eastAsia" w:ascii="仿宋" w:hAnsi="仿宋" w:eastAsia="仿宋" w:cs="仿宋_GB2312"/>
          <w:bCs/>
          <w:kern w:val="0"/>
          <w:sz w:val="24"/>
          <w:lang w:val="en-US" w:eastAsia="zh-CN"/>
        </w:rPr>
        <w:t>队</w:t>
      </w:r>
      <w:r>
        <w:rPr>
          <w:rFonts w:hint="eastAsia" w:ascii="仿宋" w:hAnsi="仿宋" w:eastAsia="仿宋" w:cs="仿宋_GB2312"/>
          <w:bCs/>
          <w:kern w:val="0"/>
          <w:sz w:val="24"/>
        </w:rPr>
        <w:t>，三等奖3</w:t>
      </w:r>
      <w:r>
        <w:rPr>
          <w:rFonts w:hint="eastAsia" w:ascii="仿宋" w:hAnsi="仿宋" w:eastAsia="仿宋" w:cs="仿宋_GB2312"/>
          <w:bCs/>
          <w:kern w:val="0"/>
          <w:sz w:val="24"/>
          <w:lang w:val="en-US" w:eastAsia="zh-CN"/>
        </w:rPr>
        <w:t>队</w:t>
      </w:r>
      <w:r>
        <w:rPr>
          <w:rFonts w:hint="eastAsia" w:ascii="仿宋" w:hAnsi="仿宋" w:eastAsia="仿宋" w:cs="仿宋_GB2312"/>
          <w:bCs/>
          <w:kern w:val="0"/>
          <w:sz w:val="24"/>
        </w:rPr>
        <w:t>，并择优确定省赛培训选手。</w:t>
      </w:r>
    </w:p>
    <w:p w14:paraId="54C60F19">
      <w:pPr>
        <w:spacing w:line="360" w:lineRule="auto"/>
        <w:ind w:firstLine="480" w:firstLineChars="200"/>
        <w:rPr>
          <w:rFonts w:hint="default" w:ascii="黑体" w:hAnsi="黑体" w:eastAsia="黑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ZDQ3MmUzNmU4YjBkODE4YThlNGE0Y2I1NzcyYWEifQ=="/>
  </w:docVars>
  <w:rsids>
    <w:rsidRoot w:val="00000000"/>
    <w:rsid w:val="087E3C5E"/>
    <w:rsid w:val="0ADD0872"/>
    <w:rsid w:val="0BF67E37"/>
    <w:rsid w:val="19EC6C6D"/>
    <w:rsid w:val="1AC86F65"/>
    <w:rsid w:val="1D3E0165"/>
    <w:rsid w:val="212D4528"/>
    <w:rsid w:val="223D1F4C"/>
    <w:rsid w:val="22A00653"/>
    <w:rsid w:val="232F15F4"/>
    <w:rsid w:val="243B4747"/>
    <w:rsid w:val="24C15128"/>
    <w:rsid w:val="2952197F"/>
    <w:rsid w:val="3383044E"/>
    <w:rsid w:val="41E00614"/>
    <w:rsid w:val="4C6E7F33"/>
    <w:rsid w:val="50B15413"/>
    <w:rsid w:val="523613CE"/>
    <w:rsid w:val="57C82282"/>
    <w:rsid w:val="5B467202"/>
    <w:rsid w:val="61DF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8"/>
      <w:szCs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Words>
  <Characters>155</Characters>
  <Lines>0</Lines>
  <Paragraphs>0</Paragraphs>
  <TotalTime>0</TotalTime>
  <ScaleCrop>false</ScaleCrop>
  <LinksUpToDate>false</LinksUpToDate>
  <CharactersWithSpaces>155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2024-10-30T06:06:00Z</dcterms:created>
  <dc:creator>党莹</dc:creator>
  <cp:lastModifiedBy>Lenovo</cp:lastModifiedBy>
  <dcterms:modified xsi:type="dcterms:W3CDTF">2024-11-04T10:19:48Z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0C6BF74323AC4208BC025595E96B86F3_13</vt:lpwstr>
  </property>
</Properties>
</file>