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39EE5">
      <w:pPr>
        <w:pStyle w:val="2"/>
        <w:keepNext w:val="0"/>
        <w:keepLines w:val="0"/>
        <w:pageBreakBefore w:val="0"/>
        <w:widowControl w:val="0"/>
        <w:kinsoku/>
        <w:wordWrap/>
        <w:overflowPunct w:val="0"/>
        <w:topLinePunct w:val="0"/>
        <w:autoSpaceDE w:val="0"/>
        <w:autoSpaceDN w:val="0"/>
        <w:bidi w:val="0"/>
        <w:adjustRightInd/>
        <w:snapToGrid/>
        <w:spacing w:line="580" w:lineRule="exact"/>
        <w:jc w:val="both"/>
        <w:textAlignment w:val="baseline"/>
        <w:rPr>
          <w:rFonts w:hint="default"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附件1</w:t>
      </w:r>
    </w:p>
    <w:p w14:paraId="752086DA">
      <w:pPr>
        <w:pStyle w:val="2"/>
        <w:keepNext w:val="0"/>
        <w:keepLines w:val="0"/>
        <w:pageBreakBefore w:val="0"/>
        <w:widowControl w:val="0"/>
        <w:kinsoku/>
        <w:wordWrap/>
        <w:overflowPunct w:val="0"/>
        <w:topLinePunct w:val="0"/>
        <w:autoSpaceDE w:val="0"/>
        <w:autoSpaceDN w:val="0"/>
        <w:bidi w:val="0"/>
        <w:adjustRightInd/>
        <w:snapToGrid/>
        <w:spacing w:line="580" w:lineRule="exact"/>
        <w:jc w:val="center"/>
        <w:textAlignment w:val="baseline"/>
        <w:rPr>
          <w:rFonts w:hint="eastAsia" w:ascii="方正小标宋简体" w:hAnsi="方正小标宋简体" w:eastAsia="方正小标宋简体" w:cs="方正小标宋简体"/>
          <w:spacing w:val="0"/>
          <w:sz w:val="40"/>
          <w:szCs w:val="40"/>
          <w:lang w:val="en-US" w:eastAsia="zh-CN"/>
        </w:rPr>
      </w:pPr>
      <w:bookmarkStart w:id="2" w:name="_GoBack"/>
      <w:r>
        <w:rPr>
          <w:rFonts w:hint="eastAsia" w:ascii="方正小标宋简体" w:hAnsi="方正小标宋简体" w:eastAsia="方正小标宋简体" w:cs="方正小标宋简体"/>
          <w:spacing w:val="0"/>
          <w:sz w:val="40"/>
          <w:szCs w:val="40"/>
          <w:lang w:val="en-US" w:eastAsia="zh-CN"/>
        </w:rPr>
        <w:t>2025年度教师培训项目介绍</w:t>
      </w:r>
    </w:p>
    <w:bookmarkEnd w:id="2"/>
    <w:p w14:paraId="43A207FF">
      <w:pPr>
        <w:pStyle w:val="2"/>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一、师德师风建设和课程思政专项培训</w:t>
      </w:r>
    </w:p>
    <w:p w14:paraId="52E7C9B2">
      <w:pPr>
        <w:pStyle w:val="2"/>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b/>
          <w:bCs/>
          <w:spacing w:val="0"/>
          <w:sz w:val="32"/>
          <w:szCs w:val="32"/>
          <w:lang w:val="en-US" w:eastAsia="zh-CN"/>
        </w:rPr>
        <w:t>1.师德师风建设专题培训。</w:t>
      </w:r>
      <w:r>
        <w:rPr>
          <w:rFonts w:hint="eastAsia" w:ascii="仿宋_GB2312" w:hAnsi="仿宋_GB2312" w:eastAsia="仿宋_GB2312" w:cs="仿宋_GB2312"/>
          <w:spacing w:val="0"/>
          <w:sz w:val="32"/>
          <w:szCs w:val="32"/>
          <w:lang w:val="en-US" w:eastAsia="zh-CN"/>
        </w:rPr>
        <w:t>面向职业院校师德师风建设部门负责人，采取集中研修、案例展示、研讨交流相结合等方式，开展不少于1周（40学时）的集中培训，内容主要包括弘扬践行教育家精神、工匠精神，思想政治和师德师风建设形势任务、政策措施、经验做法等。</w:t>
      </w:r>
    </w:p>
    <w:p w14:paraId="541572CD">
      <w:pPr>
        <w:pStyle w:val="2"/>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jc w:val="both"/>
        <w:textAlignment w:val="baseline"/>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b/>
          <w:bCs/>
          <w:spacing w:val="0"/>
          <w:sz w:val="32"/>
          <w:szCs w:val="32"/>
          <w:lang w:val="en-US" w:eastAsia="zh-CN"/>
        </w:rPr>
        <w:t>2.课程思政教学设计与实施能力提升培训。</w:t>
      </w:r>
      <w:r>
        <w:rPr>
          <w:rFonts w:hint="eastAsia" w:ascii="仿宋_GB2312" w:hAnsi="仿宋_GB2312" w:eastAsia="仿宋_GB2312" w:cs="仿宋_GB2312"/>
          <w:spacing w:val="0"/>
          <w:sz w:val="32"/>
          <w:szCs w:val="32"/>
          <w:lang w:val="en-US" w:eastAsia="zh-CN"/>
        </w:rPr>
        <w:t>面向职业院校骨干教师，采取集中研修、教学展示、研讨交流相结合等方式，开展不少于1周（40学时）的集中培训。内容主要包括课程思政建设背景与内涵、课程思政教学设计原则与实施策略、教师课程思政意识和能力提升路径、示范课展示等。</w:t>
      </w:r>
    </w:p>
    <w:p w14:paraId="48B9AFF2">
      <w:pPr>
        <w:pStyle w:val="2"/>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二、“三教”改革研修</w:t>
      </w:r>
    </w:p>
    <w:p w14:paraId="07CC11DC">
      <w:pPr>
        <w:pStyle w:val="2"/>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b/>
          <w:bCs/>
          <w:spacing w:val="0"/>
          <w:sz w:val="32"/>
          <w:szCs w:val="32"/>
          <w:lang w:val="en-US" w:eastAsia="zh-CN"/>
        </w:rPr>
        <w:t>3.课程实施能力提升培训。</w:t>
      </w:r>
      <w:r>
        <w:rPr>
          <w:rFonts w:hint="eastAsia" w:ascii="仿宋_GB2312" w:hAnsi="仿宋_GB2312" w:eastAsia="仿宋_GB2312" w:cs="仿宋_GB2312"/>
          <w:spacing w:val="0"/>
          <w:sz w:val="32"/>
          <w:szCs w:val="32"/>
          <w:lang w:val="en-US" w:eastAsia="zh-CN"/>
        </w:rPr>
        <w:t>面向职业院校专业骨干教师，采取集中研修、岗位辅导等形式，分阶段开展培训，其中集中研修不少于3周（120学时）。内容主要包括职业教育国家教学标准体系、课程思政实施、人才培养方案和教案编写与实施、新型活页式与工作手册式教材编写与使用、模块化教学模式研究与实施、实训实习教学组织与实施、教学诊断与改进的实施、教学质量评价等。</w:t>
      </w:r>
    </w:p>
    <w:p w14:paraId="1ABF0C4F">
      <w:pPr>
        <w:pStyle w:val="2"/>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b/>
          <w:bCs/>
          <w:spacing w:val="0"/>
          <w:sz w:val="32"/>
          <w:szCs w:val="32"/>
          <w:lang w:val="en-US" w:eastAsia="zh-CN"/>
        </w:rPr>
        <w:t>4.信息技术应用能力提升培训。</w:t>
      </w:r>
      <w:r>
        <w:rPr>
          <w:rFonts w:hint="eastAsia" w:ascii="仿宋_GB2312" w:hAnsi="仿宋_GB2312" w:eastAsia="仿宋_GB2312" w:cs="仿宋_GB2312"/>
          <w:spacing w:val="0"/>
          <w:sz w:val="32"/>
          <w:szCs w:val="32"/>
          <w:lang w:val="en-US" w:eastAsia="zh-CN"/>
        </w:rPr>
        <w:t>面向职业院校骨干教师，采取集中研修、项目实操、岗位辅导等形式，分阶段开展培训，其中集中培训不少于3周（120学时）。内容主要包括职业教育信息化制度标准、数字化教学资源开发制作应用、在线教学组织实施和平台使用、混合式教学组织实施、VR（虚拟现实）、AR（增强现实）、MR（混合现实）、AI（人工智能）等新一代信息技术应用、教学管理信息化应用。</w:t>
      </w:r>
    </w:p>
    <w:p w14:paraId="73F019C1">
      <w:pPr>
        <w:pStyle w:val="2"/>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b/>
          <w:bCs/>
          <w:spacing w:val="0"/>
          <w:sz w:val="32"/>
          <w:szCs w:val="32"/>
          <w:lang w:val="en-US" w:eastAsia="zh-CN"/>
        </w:rPr>
        <w:t>5.公共基础课教学能力提升培训。</w:t>
      </w:r>
      <w:r>
        <w:rPr>
          <w:rFonts w:hint="eastAsia" w:ascii="仿宋_GB2312" w:hAnsi="仿宋_GB2312" w:eastAsia="仿宋_GB2312" w:cs="仿宋_GB2312"/>
          <w:spacing w:val="0"/>
          <w:sz w:val="32"/>
          <w:szCs w:val="32"/>
          <w:lang w:val="en-US" w:eastAsia="zh-CN"/>
        </w:rPr>
        <w:t>面向中职学校思想政治、语文、历史、英语、数学、信息技术等课程专任教师和高职院校思想政治理论、大学语文、高等数学、高职英语、信息技术等课程专任教师，开展不少于1周（40学时）的集中培训。内容主要包括统编教材编写思路、课程标准解读、课程内容和教学方法，教案、教学案例开发设计，教学改革与质量评价，课程思政设计与实施等。</w:t>
      </w:r>
    </w:p>
    <w:p w14:paraId="0E259325">
      <w:pPr>
        <w:pStyle w:val="2"/>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b/>
          <w:bCs/>
          <w:spacing w:val="0"/>
          <w:sz w:val="32"/>
          <w:szCs w:val="32"/>
          <w:lang w:val="en-US" w:eastAsia="zh-CN"/>
        </w:rPr>
        <w:t>6.专业技能提升培训。</w:t>
      </w:r>
      <w:r>
        <w:rPr>
          <w:rFonts w:hint="eastAsia" w:ascii="仿宋_GB2312" w:hAnsi="仿宋_GB2312" w:eastAsia="仿宋_GB2312" w:cs="仿宋_GB2312"/>
          <w:spacing w:val="0"/>
          <w:sz w:val="32"/>
          <w:szCs w:val="32"/>
          <w:lang w:val="en-US" w:eastAsia="zh-CN"/>
        </w:rPr>
        <w:t>面向职业院校专业课骨干教师，采取集中研修和实操训练相结合的方式，开展为期不少于3周（120学时）的集中培训。内容主要包括专业技术技能训练、专业教学法研讨、教学实践与演练、课程开发与应用等。中职专业技能分级培训项目参照《山东省中等职业学校教师专业技能分级培训与考核标准》“中级标准”培训。中高职专业技能培训项目按照相关技能证书培训内容和标准开展培训。</w:t>
      </w:r>
    </w:p>
    <w:p w14:paraId="31219675">
      <w:pPr>
        <w:pStyle w:val="2"/>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b/>
          <w:bCs/>
          <w:spacing w:val="0"/>
          <w:sz w:val="32"/>
          <w:szCs w:val="32"/>
          <w:lang w:val="en-US" w:eastAsia="zh-CN"/>
        </w:rPr>
        <w:t>7.专业（群）建设能力提升培训。</w:t>
      </w:r>
      <w:r>
        <w:rPr>
          <w:rFonts w:hint="eastAsia" w:ascii="仿宋_GB2312" w:hAnsi="仿宋_GB2312" w:eastAsia="仿宋_GB2312" w:cs="仿宋_GB2312"/>
          <w:spacing w:val="0"/>
          <w:sz w:val="32"/>
          <w:szCs w:val="32"/>
          <w:lang w:val="en-US" w:eastAsia="zh-CN"/>
        </w:rPr>
        <w:t>面向我省中职学校特色化专业、高职院校“新双高”专业群、在建省级高水平专业群负责人、专业带头人或骨干成员，采取集中研修、岗位辅导等形式，分阶段开展培训，其中集中培训不少于1周（40学时）。内容主要包括国内外先进职业教育理念、新专业目录实施背景下专业设置与产业布局对接、专业升级与数字化改造、高水平专业（群）建设、国家专业教学标准与省级专业教学指导方案实施、人才培养方案编制、实训实习教学组织与实施、人才培养质量评价等。</w:t>
      </w:r>
    </w:p>
    <w:p w14:paraId="326FCDCF">
      <w:pPr>
        <w:pStyle w:val="2"/>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三、职业院校治理与服务能力提升培训</w:t>
      </w:r>
    </w:p>
    <w:p w14:paraId="372D0E80">
      <w:pPr>
        <w:pStyle w:val="2"/>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jc w:val="both"/>
        <w:textAlignment w:val="baseline"/>
        <w:rPr>
          <w:rFonts w:hint="eastAsia" w:ascii="仿宋_GB2312" w:hAnsi="仿宋_GB2312" w:eastAsia="仿宋_GB2312" w:cs="仿宋_GB2312"/>
          <w:b/>
          <w:bCs/>
          <w:spacing w:val="0"/>
          <w:sz w:val="32"/>
          <w:szCs w:val="32"/>
          <w:lang w:val="en-US" w:eastAsia="zh-CN"/>
        </w:rPr>
      </w:pPr>
      <w:r>
        <w:rPr>
          <w:rFonts w:hint="eastAsia" w:ascii="仿宋_GB2312" w:hAnsi="仿宋_GB2312" w:eastAsia="仿宋_GB2312" w:cs="仿宋_GB2312"/>
          <w:b/>
          <w:bCs/>
          <w:spacing w:val="0"/>
          <w:sz w:val="32"/>
          <w:szCs w:val="32"/>
          <w:lang w:val="en-US" w:eastAsia="zh-CN"/>
        </w:rPr>
        <w:t>8.岗位能力提升专项培训</w:t>
      </w:r>
    </w:p>
    <w:p w14:paraId="34D086F5">
      <w:pPr>
        <w:pStyle w:val="2"/>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班主任（辅导员）管理能力提升培训。面向职业院校骨干班主任（辅导员），采取集中研修和研讨交流等方式，开展为期不少于</w:t>
      </w:r>
      <w:bookmarkStart w:id="0" w:name="_Hlk187936665"/>
      <w:r>
        <w:rPr>
          <w:rFonts w:hint="eastAsia" w:ascii="仿宋_GB2312" w:hAnsi="仿宋_GB2312" w:eastAsia="仿宋_GB2312" w:cs="仿宋_GB2312"/>
          <w:spacing w:val="0"/>
          <w:sz w:val="32"/>
          <w:szCs w:val="32"/>
          <w:lang w:val="en-US" w:eastAsia="zh-CN"/>
        </w:rPr>
        <w:t>1周（40学时）的集中培训。</w:t>
      </w:r>
      <w:bookmarkEnd w:id="0"/>
      <w:r>
        <w:rPr>
          <w:rFonts w:hint="eastAsia" w:ascii="仿宋_GB2312" w:hAnsi="仿宋_GB2312" w:eastAsia="仿宋_GB2312" w:cs="仿宋_GB2312"/>
          <w:spacing w:val="0"/>
          <w:sz w:val="32"/>
          <w:szCs w:val="32"/>
          <w:lang w:val="en-US" w:eastAsia="zh-CN"/>
        </w:rPr>
        <w:t>中职骨干班主任培训内容主要包括班级建设方案制定、班级团队建设、主题班会设计与实施、班主任工作艺术、突发事件应对等。高职骨干辅导员培训内容主要包括职业生涯规划与指导、辅导员工作艺术、突发事件应对等。</w:t>
      </w:r>
    </w:p>
    <w:p w14:paraId="2242B9D4">
      <w:pPr>
        <w:pStyle w:val="2"/>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教师发展负责人岗位能力提升培训。面向职业院校教师发展负责人，采取集中培训和交流研讨等方式，开展为期不少于1周（40学时）的集中培训。内容主要包括党中央、国务院关于职业教育和教师工作的重要政策、教师团队建设、教师成长与专业化发展、教师发展中心建设、教师校本研修、教师绩效考核与评价、教师发展研究等。</w:t>
      </w:r>
    </w:p>
    <w:p w14:paraId="20BE0436">
      <w:pPr>
        <w:pStyle w:val="2"/>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b/>
          <w:bCs/>
          <w:spacing w:val="0"/>
          <w:sz w:val="32"/>
          <w:szCs w:val="32"/>
          <w:lang w:val="en-US" w:eastAsia="zh-CN"/>
        </w:rPr>
        <w:t>9.职业教育理论研究专题培训。</w:t>
      </w:r>
      <w:r>
        <w:rPr>
          <w:rFonts w:hint="eastAsia" w:ascii="仿宋_GB2312" w:hAnsi="仿宋_GB2312" w:eastAsia="仿宋_GB2312" w:cs="仿宋_GB2312"/>
          <w:spacing w:val="0"/>
          <w:sz w:val="32"/>
          <w:szCs w:val="32"/>
          <w:lang w:val="en-US" w:eastAsia="zh-CN"/>
        </w:rPr>
        <w:t>面向职业院校骨干教师，围绕职业教育教学改革的热点难点问题，采取集中研修、研讨交流等方式，开展不少于2周（80学时）的集中培训。内容主要包括职业教育政策解读、新时代职业教育理论、教育教学理论方法、课题设计与实施以及教育教学研究方法等。</w:t>
      </w:r>
    </w:p>
    <w:p w14:paraId="1A02CFD2">
      <w:pPr>
        <w:pStyle w:val="2"/>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四、青年教师成长助力培训</w:t>
      </w:r>
    </w:p>
    <w:p w14:paraId="5C008405">
      <w:pPr>
        <w:pStyle w:val="2"/>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b/>
          <w:bCs/>
          <w:spacing w:val="0"/>
          <w:sz w:val="32"/>
          <w:szCs w:val="32"/>
          <w:lang w:val="en-US" w:eastAsia="zh-CN"/>
        </w:rPr>
        <w:t>11.青年教师教学能力提升示范培训。</w:t>
      </w:r>
      <w:r>
        <w:rPr>
          <w:rFonts w:hint="eastAsia" w:ascii="仿宋_GB2312" w:hAnsi="仿宋_GB2312" w:eastAsia="仿宋_GB2312" w:cs="仿宋_GB2312"/>
          <w:spacing w:val="0"/>
          <w:sz w:val="32"/>
          <w:szCs w:val="32"/>
          <w:lang w:val="en-US" w:eastAsia="zh-CN"/>
        </w:rPr>
        <w:t>面向新入职5年以内的青年教师，采取集中研修、研讨交流等方式，开展为期1周（40学时）的集中培训。内容主要包括职业教育政策、职业道德和教师行为规范、教育教学基本理论方法、名师分享等。</w:t>
      </w:r>
    </w:p>
    <w:p w14:paraId="7A04DBD7">
      <w:pPr>
        <w:pStyle w:val="2"/>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b/>
          <w:bCs/>
          <w:spacing w:val="0"/>
          <w:sz w:val="32"/>
          <w:szCs w:val="32"/>
          <w:lang w:val="en-US" w:eastAsia="zh-CN"/>
        </w:rPr>
        <w:t>12.黄河流域中职青年骨干教师教学能力提升培训。</w:t>
      </w:r>
      <w:r>
        <w:rPr>
          <w:rFonts w:hint="eastAsia" w:ascii="仿宋_GB2312" w:hAnsi="仿宋_GB2312" w:eastAsia="仿宋_GB2312" w:cs="仿宋_GB2312"/>
          <w:spacing w:val="0"/>
          <w:sz w:val="32"/>
          <w:szCs w:val="32"/>
          <w:lang w:val="en-US" w:eastAsia="zh-CN"/>
        </w:rPr>
        <w:t>面向我省沿黄25县（市、区）中职学校青年骨干教师，采取集中研修、研讨交流等方式，开展为期不少于1周（40学时）的集中培训。内容主要包括职业教育政策、</w:t>
      </w:r>
      <w:bookmarkStart w:id="1" w:name="_Hlk189914400"/>
      <w:r>
        <w:rPr>
          <w:rFonts w:hint="eastAsia" w:ascii="仿宋_GB2312" w:hAnsi="仿宋_GB2312" w:eastAsia="仿宋_GB2312" w:cs="仿宋_GB2312"/>
          <w:spacing w:val="0"/>
          <w:sz w:val="32"/>
          <w:szCs w:val="32"/>
          <w:lang w:val="en-US" w:eastAsia="zh-CN"/>
        </w:rPr>
        <w:t>职业道德和教师行为规范</w:t>
      </w:r>
      <w:bookmarkEnd w:id="1"/>
      <w:r>
        <w:rPr>
          <w:rFonts w:hint="eastAsia" w:ascii="仿宋_GB2312" w:hAnsi="仿宋_GB2312" w:eastAsia="仿宋_GB2312" w:cs="仿宋_GB2312"/>
          <w:spacing w:val="0"/>
          <w:sz w:val="32"/>
          <w:szCs w:val="32"/>
          <w:lang w:val="en-US" w:eastAsia="zh-CN"/>
        </w:rPr>
        <w:t>、教育教学基本理论方法、教学研究、教学设计、常用专业教学法、信息技术应用、学生管理、名师经验分享等。</w:t>
      </w:r>
    </w:p>
    <w:p w14:paraId="042AC841">
      <w:pPr>
        <w:pStyle w:val="2"/>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五、校企双向交流</w:t>
      </w:r>
    </w:p>
    <w:p w14:paraId="7F731645">
      <w:pPr>
        <w:pStyle w:val="2"/>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b/>
          <w:bCs/>
          <w:spacing w:val="0"/>
          <w:sz w:val="32"/>
          <w:szCs w:val="32"/>
          <w:lang w:val="en-US" w:eastAsia="zh-CN"/>
        </w:rPr>
        <w:t>13.教师企业实践。</w:t>
      </w:r>
      <w:r>
        <w:rPr>
          <w:rFonts w:hint="eastAsia" w:ascii="仿宋_GB2312" w:hAnsi="仿宋_GB2312" w:eastAsia="仿宋_GB2312" w:cs="仿宋_GB2312"/>
          <w:spacing w:val="0"/>
          <w:sz w:val="32"/>
          <w:szCs w:val="32"/>
          <w:lang w:val="en-US" w:eastAsia="zh-CN"/>
        </w:rPr>
        <w:t>选派职业院校教师到国家级、省级教师企业实践基地开展为期不少于5周（200学时）的产学研训一体化岗位实践。内容主要包括了解企业的生产组织方式、工艺流程、产业发展趋势等基本情况，熟悉企业相关岗位职责、操作规范、技能要求、用人标准、管理制度、企业文化等，学习所教专业在生产实践中应用的新知识、新技术、新工艺、新材料、新设备、新标准等，参与企业生产管理、技术研发和实际生产，为企业提供技术指导，为生产和管理提出合理化建议。企业实践基地简介、主要服务专业和提供实践岗位情况可登录山东省职业院校教师培训管理系统查看（网址：</w:t>
      </w: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HYPERLINK "https://jsgl.sdei.edu.cn/jspx/webindex.aspx" </w:instrText>
      </w:r>
      <w:r>
        <w:rPr>
          <w:rFonts w:hint="eastAsia" w:ascii="仿宋_GB2312" w:hAnsi="仿宋_GB2312" w:eastAsia="仿宋_GB2312" w:cs="仿宋_GB2312"/>
          <w:spacing w:val="0"/>
          <w:sz w:val="32"/>
          <w:szCs w:val="32"/>
          <w:lang w:val="en-US" w:eastAsia="zh-CN"/>
        </w:rPr>
        <w:fldChar w:fldCharType="separate"/>
      </w:r>
      <w:r>
        <w:rPr>
          <w:rFonts w:hint="eastAsia" w:ascii="仿宋_GB2312" w:hAnsi="仿宋_GB2312" w:eastAsia="仿宋_GB2312" w:cs="仿宋_GB2312"/>
          <w:spacing w:val="0"/>
          <w:sz w:val="32"/>
          <w:szCs w:val="32"/>
          <w:lang w:val="en-US" w:eastAsia="zh-CN"/>
        </w:rPr>
        <w:t>https://jsgl.sdei.edu.cn/jspx/</w:t>
      </w:r>
    </w:p>
    <w:p w14:paraId="51CF8164">
      <w:pPr>
        <w:pStyle w:val="2"/>
        <w:keepNext w:val="0"/>
        <w:keepLines w:val="0"/>
        <w:pageBreakBefore w:val="0"/>
        <w:widowControl w:val="0"/>
        <w:kinsoku/>
        <w:wordWrap/>
        <w:overflowPunct w:val="0"/>
        <w:topLinePunct w:val="0"/>
        <w:autoSpaceDE w:val="0"/>
        <w:autoSpaceDN w:val="0"/>
        <w:bidi w:val="0"/>
        <w:adjustRightInd/>
        <w:snapToGrid/>
        <w:spacing w:line="580" w:lineRule="exact"/>
        <w:jc w:val="both"/>
        <w:textAlignment w:val="baseline"/>
        <w:rPr>
          <w:rFonts w:hint="eastAsia" w:ascii="仿宋_GB2312" w:hAnsi="仿宋_GB2312" w:eastAsia="仿宋_GB2312" w:cs="仿宋_GB2312"/>
          <w:spacing w:val="0"/>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pacing w:val="0"/>
          <w:sz w:val="32"/>
          <w:szCs w:val="32"/>
          <w:lang w:val="en-US" w:eastAsia="zh-CN"/>
        </w:rPr>
        <w:t>webindex.aspx</w:t>
      </w:r>
      <w:r>
        <w:rPr>
          <w:rFonts w:hint="eastAsia" w:ascii="仿宋_GB2312" w:hAnsi="仿宋_GB2312" w:eastAsia="仿宋_GB2312" w:cs="仿宋_GB2312"/>
          <w:spacing w:val="0"/>
          <w:sz w:val="32"/>
          <w:szCs w:val="32"/>
          <w:lang w:val="en-US" w:eastAsia="zh-CN"/>
        </w:rPr>
        <w:fldChar w:fldCharType="end"/>
      </w:r>
      <w:r>
        <w:rPr>
          <w:rFonts w:hint="eastAsia" w:ascii="仿宋_GB2312" w:hAnsi="仿宋_GB2312" w:eastAsia="仿宋_GB2312" w:cs="仿宋_GB2312"/>
          <w:spacing w:val="0"/>
          <w:sz w:val="32"/>
          <w:szCs w:val="32"/>
          <w:lang w:val="en-US" w:eastAsia="zh-CN"/>
        </w:rPr>
        <w:t>）。</w:t>
      </w:r>
    </w:p>
    <w:p w14:paraId="6144F54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5E07FB"/>
    <w:rsid w:val="1D5E0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2025-02-13T06:25:00Z</dcterms:created>
  <dc:creator>二律背反</dc:creator>
  <cp:lastModifiedBy>二律背反</cp:lastModifiedBy>
  <dcterms:modified xsi:type="dcterms:W3CDTF">2025-02-13T06:26:04Z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588AD0F88BC048C8A2FEF461804024BF_11</vt:lpwstr>
  </property>
  <property fmtid="{D5CDD505-2E9C-101B-9397-08002B2CF9AE}" pid="4" name="KSOTemplateDocerSaveRecord">
    <vt:lpwstr>eyJoZGlkIjoiYjgwM2UzYmNjOTU4OGIxMDQ2NzFmOGY1ZjMwYWM2NTEiLCJ1c2VySWQiOiI2MjQ1NzY2OTkifQ==</vt:lpwstr>
  </property>
</Properties>
</file>