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69FD">
      <w:pPr>
        <w:rPr>
          <w:b/>
          <w:sz w:val="36"/>
          <w:szCs w:val="36"/>
        </w:rPr>
      </w:pPr>
      <w:r>
        <w:rPr>
          <w:rFonts w:hint="eastAsia"/>
          <w:bCs/>
          <w:sz w:val="36"/>
          <w:szCs w:val="36"/>
        </w:rPr>
        <w:t>附件1：</w:t>
      </w:r>
      <w:r>
        <w:rPr>
          <w:rFonts w:hint="eastAsia"/>
          <w:b/>
          <w:sz w:val="36"/>
          <w:szCs w:val="36"/>
        </w:rPr>
        <w:t xml:space="preserve">             试卷分析报告</w:t>
      </w:r>
    </w:p>
    <w:p w14:paraId="133C040F">
      <w:pPr>
        <w:jc w:val="left"/>
        <w:rPr>
          <w:rFonts w:hint="eastAsia" w:ascii="宋体" w:hAnsi="宋体"/>
          <w:sz w:val="24"/>
        </w:rPr>
      </w:pPr>
    </w:p>
    <w:p w14:paraId="3F8DEE85">
      <w:pPr>
        <w:ind w:right="420"/>
      </w:pPr>
      <w:r>
        <w:rPr>
          <w:rFonts w:hint="eastAsia"/>
        </w:rPr>
        <w:t>院部：</w:t>
      </w:r>
      <w:r>
        <w:t xml:space="preserve">          </w:t>
      </w:r>
      <w:r>
        <w:tab/>
      </w:r>
      <w:r>
        <w:rPr>
          <w:rFonts w:hint="eastAsia"/>
        </w:rPr>
        <w:t>教研室：</w:t>
      </w:r>
      <w:r>
        <w:t xml:space="preserve">                       20  --20 </w:t>
      </w:r>
      <w:r>
        <w:rPr>
          <w:rFonts w:hint="eastAsia"/>
        </w:rPr>
        <w:t>学年度第</w:t>
      </w:r>
      <w:r>
        <w:t>___</w:t>
      </w:r>
      <w:r>
        <w:rPr>
          <w:rFonts w:hint="eastAsia"/>
        </w:rPr>
        <w:t>学期</w:t>
      </w:r>
      <w:r>
        <w:t xml:space="preserve">  </w:t>
      </w:r>
    </w:p>
    <w:tbl>
      <w:tblPr>
        <w:tblStyle w:val="2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2"/>
        <w:gridCol w:w="393"/>
        <w:gridCol w:w="1019"/>
        <w:gridCol w:w="786"/>
        <w:gridCol w:w="346"/>
        <w:gridCol w:w="1165"/>
        <w:gridCol w:w="294"/>
        <w:gridCol w:w="2099"/>
      </w:tblGrid>
      <w:tr w14:paraId="3917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0051">
            <w:r>
              <w:rPr>
                <w:rFonts w:hint="eastAsia"/>
              </w:rPr>
              <w:t>考试科目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E63B"/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47E13">
            <w:r>
              <w:rPr>
                <w:rFonts w:hint="eastAsia"/>
              </w:rPr>
              <w:t>考核类型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321D8"/>
        </w:tc>
      </w:tr>
      <w:tr w14:paraId="6D3B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60DF">
            <w:r>
              <w:rPr>
                <w:rFonts w:hint="eastAsia"/>
              </w:rPr>
              <w:t>课程性质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9051"/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EE3E">
            <w:r>
              <w:rPr>
                <w:rFonts w:hint="eastAsia"/>
              </w:rPr>
              <w:t>考核方式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B573"/>
        </w:tc>
      </w:tr>
      <w:tr w14:paraId="758E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E45E">
            <w:r>
              <w:rPr>
                <w:rFonts w:hint="eastAsia"/>
              </w:rPr>
              <w:t>专业班级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9CDE"/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FBAB">
            <w:r>
              <w:rPr>
                <w:rFonts w:hint="eastAsia"/>
              </w:rPr>
              <w:t>考试人数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7862">
            <w:r>
              <w:rPr>
                <w:rFonts w:hint="eastAsia"/>
              </w:rPr>
              <w:t>应考：</w:t>
            </w:r>
            <w:r>
              <w:t xml:space="preserve">   </w:t>
            </w:r>
            <w:r>
              <w:rPr>
                <w:rFonts w:hint="eastAsia"/>
              </w:rPr>
              <w:t>实考：</w:t>
            </w:r>
          </w:p>
          <w:p w14:paraId="5F56EE6D">
            <w:r>
              <w:rPr>
                <w:rFonts w:hint="eastAsia"/>
              </w:rPr>
              <w:t>缺考：</w:t>
            </w:r>
          </w:p>
        </w:tc>
      </w:tr>
      <w:tr w14:paraId="5C38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11DB">
            <w:r>
              <w:rPr>
                <w:rFonts w:hint="eastAsia"/>
              </w:rPr>
              <w:t>成绩分布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3F7D">
            <w:r>
              <w:t>0~59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B3AD">
            <w:r>
              <w:t>60~69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7423">
            <w:r>
              <w:t>70~79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0A08">
            <w:r>
              <w:t>80~89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88DD">
            <w:r>
              <w:t>90~100</w:t>
            </w:r>
          </w:p>
        </w:tc>
      </w:tr>
      <w:tr w14:paraId="1AAA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7BF97">
            <w:pPr>
              <w:widowControl/>
              <w:jc w:val="left"/>
              <w:rPr>
                <w:rFonts w:ascii="Calibri" w:hAnsi="Calibri" w:cs="黑体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012A">
            <w:r>
              <w:t xml:space="preserve">  </w:t>
            </w:r>
            <w:r>
              <w:rPr>
                <w:rFonts w:hint="eastAsia"/>
              </w:rPr>
              <w:t>人，</w:t>
            </w:r>
            <w:r>
              <w:t xml:space="preserve">  %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F057">
            <w:pPr>
              <w:ind w:firstLine="105" w:firstLineChars="50"/>
            </w:pPr>
            <w:r>
              <w:rPr>
                <w:rFonts w:hint="eastAsia"/>
              </w:rPr>
              <w:t>人，</w:t>
            </w:r>
            <w:r>
              <w:t xml:space="preserve">  %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D9CF">
            <w:pPr>
              <w:ind w:firstLine="105" w:firstLineChars="50"/>
            </w:pPr>
            <w:r>
              <w:rPr>
                <w:rFonts w:hint="eastAsia"/>
              </w:rPr>
              <w:t>人，</w:t>
            </w:r>
            <w:r>
              <w:t xml:space="preserve">  %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B9E3">
            <w:pPr>
              <w:ind w:firstLine="105" w:firstLineChars="50"/>
            </w:pPr>
            <w:r>
              <w:rPr>
                <w:rFonts w:hint="eastAsia"/>
              </w:rPr>
              <w:t>人，</w:t>
            </w:r>
            <w:r>
              <w:t xml:space="preserve">  %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19D1">
            <w:pPr>
              <w:ind w:firstLine="210" w:firstLineChars="100"/>
            </w:pPr>
            <w:r>
              <w:rPr>
                <w:rFonts w:hint="eastAsia"/>
              </w:rPr>
              <w:t>人，</w:t>
            </w:r>
            <w:r>
              <w:t xml:space="preserve">  %</w:t>
            </w:r>
          </w:p>
        </w:tc>
      </w:tr>
      <w:tr w14:paraId="0BB2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22D9">
            <w:pPr>
              <w:widowControl/>
              <w:jc w:val="left"/>
              <w:rPr>
                <w:rFonts w:ascii="Calibri" w:hAnsi="Calibri" w:cs="黑体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4138">
            <w:r>
              <w:rPr>
                <w:rFonts w:hint="eastAsia"/>
              </w:rPr>
              <w:t>及格率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36C48">
            <w:r>
              <w:rPr>
                <w:rFonts w:hint="eastAsia"/>
              </w:rPr>
              <w:t>平均分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29AA">
            <w:r>
              <w:rPr>
                <w:rFonts w:hint="eastAsia"/>
              </w:rPr>
              <w:t>最高分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D81A">
            <w:r>
              <w:rPr>
                <w:rFonts w:hint="eastAsia"/>
              </w:rPr>
              <w:t>最低分</w:t>
            </w:r>
          </w:p>
        </w:tc>
      </w:tr>
      <w:tr w14:paraId="169B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2C01">
            <w:pPr>
              <w:widowControl/>
              <w:jc w:val="left"/>
              <w:rPr>
                <w:rFonts w:ascii="Calibri" w:hAnsi="Calibri" w:cs="黑体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29FE"/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7437"/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6571"/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3991"/>
        </w:tc>
      </w:tr>
      <w:tr w14:paraId="2345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D0FA">
            <w:r>
              <w:rPr>
                <w:rFonts w:hint="eastAsia"/>
              </w:rPr>
              <w:t>成绩分析</w:t>
            </w:r>
          </w:p>
          <w:p w14:paraId="62DBE155">
            <w:r>
              <w:rPr>
                <w:rFonts w:hint="eastAsia"/>
              </w:rPr>
              <w:t>结论</w:t>
            </w:r>
          </w:p>
        </w:tc>
        <w:tc>
          <w:tcPr>
            <w:tcW w:w="75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921414">
            <w:r>
              <w:rPr>
                <w:rFonts w:hint="eastAsia"/>
              </w:rPr>
              <w:t>学生成绩是否在</w:t>
            </w:r>
            <w:r>
              <w:t>95%</w:t>
            </w:r>
            <w:r>
              <w:rPr>
                <w:rFonts w:hint="eastAsia"/>
              </w:rPr>
              <w:t>不超过考试人数的</w:t>
            </w:r>
            <w:r>
              <w:t>20%</w:t>
            </w:r>
            <w:r>
              <w:rPr>
                <w:rFonts w:hint="eastAsia"/>
              </w:rPr>
              <w:t>，</w:t>
            </w:r>
            <w:r>
              <w:t>60~89</w:t>
            </w:r>
            <w:r>
              <w:rPr>
                <w:rFonts w:hint="eastAsia"/>
              </w:rPr>
              <w:t>占大多数，不及格</w:t>
            </w:r>
            <w:r>
              <w:t>15%</w:t>
            </w:r>
            <w:r>
              <w:rPr>
                <w:rFonts w:hint="eastAsia"/>
              </w:rPr>
              <w:t>以下，是否符合正态分布。</w:t>
            </w:r>
          </w:p>
        </w:tc>
      </w:tr>
      <w:tr w14:paraId="4E5F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2DED">
            <w:r>
              <w:rPr>
                <w:rFonts w:hint="eastAsia"/>
              </w:rPr>
              <w:t>试卷分析</w:t>
            </w:r>
          </w:p>
        </w:tc>
        <w:tc>
          <w:tcPr>
            <w:tcW w:w="75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BC0C">
            <w:r>
              <w:t>1.</w:t>
            </w:r>
            <w:r>
              <w:rPr>
                <w:rFonts w:hint="eastAsia"/>
              </w:rPr>
              <w:t>命题分析（题型、题量、覆盖面、难度）</w:t>
            </w:r>
          </w:p>
          <w:p w14:paraId="54FB1B59"/>
          <w:p w14:paraId="24A1ACE3"/>
          <w:p w14:paraId="00282DB9">
            <w:r>
              <w:t>2.</w:t>
            </w:r>
            <w:r>
              <w:rPr>
                <w:rFonts w:hint="eastAsia"/>
              </w:rPr>
              <w:t>难易程度分析（一定难度相当难度题目所占分数的比例及失分情况）</w:t>
            </w:r>
          </w:p>
          <w:p w14:paraId="731C62C6"/>
          <w:p w14:paraId="332286C8"/>
          <w:p w14:paraId="171488F5">
            <w:r>
              <w:t>3.</w:t>
            </w:r>
            <w:r>
              <w:rPr>
                <w:rFonts w:hint="eastAsia"/>
              </w:rPr>
              <w:t>学生掌握情况分析</w:t>
            </w:r>
          </w:p>
          <w:p w14:paraId="585DF2AE"/>
          <w:p w14:paraId="3366E109"/>
          <w:p w14:paraId="60BB84E9">
            <w:r>
              <w:t>4.</w:t>
            </w:r>
            <w:r>
              <w:rPr>
                <w:rFonts w:hint="eastAsia"/>
              </w:rPr>
              <w:t>综合分析（试卷检测学生学习的情况；考核学生的能力分析；今后教学中应注意的问题；对今后明天的改进建议）</w:t>
            </w:r>
          </w:p>
          <w:p w14:paraId="1E7B51BC">
            <w:pPr>
              <w:rPr>
                <w:rFonts w:hint="eastAsia"/>
              </w:rPr>
            </w:pPr>
          </w:p>
          <w:p w14:paraId="3FF1F9CE"/>
        </w:tc>
      </w:tr>
      <w:tr w14:paraId="5A3C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0242">
            <w:r>
              <w:rPr>
                <w:rFonts w:hint="eastAsia"/>
              </w:rPr>
              <w:t>教研室意见</w:t>
            </w:r>
          </w:p>
        </w:tc>
        <w:tc>
          <w:tcPr>
            <w:tcW w:w="75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535F">
            <w:r>
              <w:rPr>
                <w:rFonts w:hint="eastAsia"/>
              </w:rPr>
              <w:t>评语（如：试卷规范、题量和难度较适中；试卷分析较客观、全面）</w:t>
            </w:r>
          </w:p>
          <w:p w14:paraId="632BF5C0">
            <w:pPr>
              <w:rPr>
                <w:rFonts w:hint="eastAsia"/>
              </w:rPr>
            </w:pPr>
            <w:r>
              <w:t xml:space="preserve">  </w:t>
            </w:r>
          </w:p>
          <w:p w14:paraId="1193A218"/>
          <w:p w14:paraId="6D9851B9">
            <w:r>
              <w:t xml:space="preserve">                                       </w:t>
            </w:r>
            <w:r>
              <w:rPr>
                <w:rFonts w:hint="eastAsia"/>
              </w:rPr>
              <w:t>签名</w:t>
            </w:r>
            <w:r>
              <w:t xml:space="preserve">      </w:t>
            </w:r>
            <w:r>
              <w:rPr>
                <w:rFonts w:hint="eastAsia"/>
              </w:rPr>
              <w:t xml:space="preserve">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4ECF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E39E">
            <w:r>
              <w:rPr>
                <w:rFonts w:hint="eastAsia"/>
              </w:rPr>
              <w:t>院部意见</w:t>
            </w:r>
          </w:p>
        </w:tc>
        <w:tc>
          <w:tcPr>
            <w:tcW w:w="75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3444">
            <w:pPr>
              <w:rPr>
                <w:rFonts w:hint="eastAsia"/>
              </w:rPr>
            </w:pPr>
            <w:r>
              <w:rPr>
                <w:rFonts w:hint="eastAsia"/>
              </w:rPr>
              <w:t>评语</w:t>
            </w:r>
            <w:r>
              <w:t xml:space="preserve">  </w:t>
            </w:r>
          </w:p>
          <w:p w14:paraId="442BC31D">
            <w:pPr>
              <w:rPr>
                <w:rFonts w:hint="eastAsia"/>
              </w:rPr>
            </w:pPr>
          </w:p>
          <w:p w14:paraId="4F4BC58B"/>
          <w:p w14:paraId="0BBD9527">
            <w:r>
              <w:t xml:space="preserve">                                       </w:t>
            </w:r>
            <w:r>
              <w:rPr>
                <w:rFonts w:hint="eastAsia"/>
              </w:rPr>
              <w:t>签名</w:t>
            </w:r>
            <w:r>
              <w:t xml:space="preserve">      </w:t>
            </w:r>
            <w:r>
              <w:rPr>
                <w:rFonts w:hint="eastAsia"/>
              </w:rPr>
              <w:t xml:space="preserve">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0F21B4EE">
      <w:pPr>
        <w:ind w:firstLine="420"/>
        <w:rPr>
          <w:rFonts w:ascii="Calibri" w:hAnsi="Calibri" w:cs="黑体"/>
        </w:rPr>
      </w:pPr>
    </w:p>
    <w:p w14:paraId="0C853363">
      <w:pPr>
        <w:ind w:firstLine="420"/>
      </w:pPr>
      <w:r>
        <w:rPr>
          <w:rFonts w:hint="eastAsia"/>
        </w:rPr>
        <w:t>备注：</w:t>
      </w:r>
      <w:r>
        <w:t>1.</w:t>
      </w:r>
      <w:r>
        <w:rPr>
          <w:rFonts w:hint="eastAsia"/>
        </w:rPr>
        <w:t>各</w:t>
      </w:r>
      <w:r>
        <w:rPr>
          <w:rFonts w:hint="eastAsia"/>
          <w:lang w:eastAsia="zh-CN"/>
        </w:rPr>
        <w:t>院</w:t>
      </w:r>
      <w:r>
        <w:rPr>
          <w:rFonts w:hint="eastAsia"/>
        </w:rPr>
        <w:t>部应于每学期开学的第一周上报教务处备案。</w:t>
      </w:r>
      <w:r>
        <w:t>2.</w:t>
      </w:r>
      <w:r>
        <w:rPr>
          <w:rFonts w:hint="eastAsia"/>
        </w:rPr>
        <w:t>对不符合教学规律的要由</w:t>
      </w:r>
      <w:r>
        <w:rPr>
          <w:rFonts w:hint="eastAsia"/>
          <w:lang w:eastAsia="zh-CN"/>
        </w:rPr>
        <w:t>院</w:t>
      </w:r>
      <w:r>
        <w:rPr>
          <w:rFonts w:hint="eastAsia"/>
        </w:rPr>
        <w:t>部提出整改方案与本试卷分析一并上报教务处。不够可附页。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WIzYWVlM2ZkMDZiYmVmMjg1ZTE4NjBjYWNmMDEifQ=="/>
  </w:docVars>
  <w:rsids>
    <w:rsidRoot w:val="00000000"/>
    <w:rsid w:val="5297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2024-07-09T01:43:53Z</dcterms:created>
  <dc:creator>LIhuina</dc:creator>
  <cp:lastModifiedBy>小芝麻</cp:lastModifiedBy>
  <dcterms:modified xsi:type="dcterms:W3CDTF">2024-07-09T01:44:19Z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69DE7CA4A68C4C88B604122DD8BE1D5C_12</vt:lpwstr>
  </property>
</Properties>
</file>